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335F" w14:textId="4A8A0E2C" w:rsidR="00BD111F" w:rsidRDefault="00BD111F" w:rsidP="00AE0122">
      <w:pPr>
        <w:pStyle w:val="Ttulo"/>
        <w:jc w:val="center"/>
      </w:pPr>
      <w:r>
        <w:rPr>
          <w:noProof/>
        </w:rPr>
        <w:drawing>
          <wp:anchor distT="0" distB="0" distL="114300" distR="114300" simplePos="0" relativeHeight="251658240" behindDoc="1" locked="0" layoutInCell="1" allowOverlap="1" wp14:anchorId="2D4E99F5" wp14:editId="5F22890B">
            <wp:simplePos x="0" y="0"/>
            <wp:positionH relativeFrom="page">
              <wp:align>right</wp:align>
            </wp:positionH>
            <wp:positionV relativeFrom="paragraph">
              <wp:posOffset>-706774</wp:posOffset>
            </wp:positionV>
            <wp:extent cx="7535427" cy="10658314"/>
            <wp:effectExtent l="0" t="0" r="8890" b="0"/>
            <wp:wrapNone/>
            <wp:docPr id="142331378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13784" name="Imagem 1"/>
                    <pic:cNvPicPr/>
                  </pic:nvPicPr>
                  <pic:blipFill>
                    <a:blip r:embed="rId8">
                      <a:extLst>
                        <a:ext uri="{28A0092B-C50C-407E-A947-70E740481C1C}">
                          <a14:useLocalDpi xmlns:a14="http://schemas.microsoft.com/office/drawing/2010/main" val="0"/>
                        </a:ext>
                      </a:extLst>
                    </a:blip>
                    <a:stretch>
                      <a:fillRect/>
                    </a:stretch>
                  </pic:blipFill>
                  <pic:spPr>
                    <a:xfrm>
                      <a:off x="0" y="0"/>
                      <a:ext cx="7535427" cy="10658314"/>
                    </a:xfrm>
                    <a:prstGeom prst="rect">
                      <a:avLst/>
                    </a:prstGeom>
                  </pic:spPr>
                </pic:pic>
              </a:graphicData>
            </a:graphic>
            <wp14:sizeRelH relativeFrom="margin">
              <wp14:pctWidth>0</wp14:pctWidth>
            </wp14:sizeRelH>
            <wp14:sizeRelV relativeFrom="margin">
              <wp14:pctHeight>0</wp14:pctHeight>
            </wp14:sizeRelV>
          </wp:anchor>
        </w:drawing>
      </w:r>
    </w:p>
    <w:p w14:paraId="05168D49" w14:textId="77777777" w:rsidR="00BD111F" w:rsidRDefault="00BD111F">
      <w:pPr>
        <w:spacing w:before="0" w:line="240" w:lineRule="auto"/>
        <w:jc w:val="left"/>
        <w:rPr>
          <w:rFonts w:asciiTheme="majorHAnsi" w:eastAsiaTheme="majorEastAsia" w:hAnsiTheme="majorHAnsi" w:cstheme="majorBidi"/>
          <w:color w:val="0F4761" w:themeColor="accent1" w:themeShade="BF"/>
          <w:spacing w:val="-7"/>
          <w:sz w:val="48"/>
          <w:szCs w:val="48"/>
        </w:rPr>
      </w:pPr>
      <w:r>
        <w:br w:type="page"/>
      </w:r>
    </w:p>
    <w:p w14:paraId="66AA62DF" w14:textId="0E4C2B63" w:rsidR="004532E8" w:rsidRDefault="004532E8" w:rsidP="00AE0122">
      <w:pPr>
        <w:pStyle w:val="Ttulo"/>
        <w:jc w:val="center"/>
      </w:pPr>
    </w:p>
    <w:p w14:paraId="5FD8A479" w14:textId="77777777" w:rsidR="004532E8" w:rsidRDefault="004532E8" w:rsidP="009C351F">
      <w:pPr>
        <w:pStyle w:val="Ttulo"/>
      </w:pPr>
    </w:p>
    <w:p w14:paraId="6659D465" w14:textId="77777777" w:rsidR="0038229C" w:rsidRDefault="0038229C" w:rsidP="009C351F">
      <w:pPr>
        <w:pStyle w:val="Ttulo"/>
        <w:rPr>
          <w:color w:val="189AD6"/>
        </w:rPr>
      </w:pPr>
    </w:p>
    <w:p w14:paraId="76744AED" w14:textId="77777777" w:rsidR="0038229C" w:rsidRDefault="0038229C" w:rsidP="009C351F">
      <w:pPr>
        <w:pStyle w:val="Ttulo"/>
        <w:rPr>
          <w:color w:val="189AD6"/>
        </w:rPr>
      </w:pPr>
    </w:p>
    <w:p w14:paraId="67A69F7B" w14:textId="26A0BF90" w:rsidR="00AB4ECA" w:rsidRPr="002440F1" w:rsidRDefault="00AB4ECA" w:rsidP="0038229C">
      <w:pPr>
        <w:pStyle w:val="Ttulo"/>
        <w:jc w:val="center"/>
        <w:rPr>
          <w:rFonts w:asciiTheme="minorHAnsi" w:hAnsiTheme="minorHAnsi" w:cstheme="minorHAnsi"/>
          <w:color w:val="A6A6A6" w:themeColor="background1" w:themeShade="A6"/>
          <w:sz w:val="56"/>
          <w:szCs w:val="56"/>
        </w:rPr>
      </w:pPr>
      <w:r w:rsidRPr="002440F1">
        <w:rPr>
          <w:rFonts w:asciiTheme="minorHAnsi" w:hAnsiTheme="minorHAnsi" w:cstheme="minorHAnsi"/>
          <w:color w:val="A6A6A6" w:themeColor="background1" w:themeShade="A6"/>
          <w:sz w:val="56"/>
          <w:szCs w:val="56"/>
        </w:rPr>
        <w:t>MINUTA</w:t>
      </w:r>
    </w:p>
    <w:p w14:paraId="234983FD" w14:textId="77777777" w:rsidR="00AB4ECA" w:rsidRPr="00AB4ECA" w:rsidRDefault="00AB4ECA" w:rsidP="00AB4ECA"/>
    <w:p w14:paraId="31E73E0F" w14:textId="77777777" w:rsidR="00084FA7" w:rsidRPr="002D03DA" w:rsidRDefault="00084FA7" w:rsidP="0038229C">
      <w:pPr>
        <w:pStyle w:val="Subttulo"/>
        <w:jc w:val="center"/>
        <w:rPr>
          <w:rFonts w:ascii="Montserrat" w:hAnsi="Montserrat" w:cstheme="minorHAnsi"/>
          <w:color w:val="189AD6"/>
          <w:spacing w:val="-7"/>
          <w:sz w:val="56"/>
          <w:szCs w:val="56"/>
        </w:rPr>
      </w:pPr>
      <w:r w:rsidRPr="002D03DA">
        <w:rPr>
          <w:rFonts w:ascii="Montserrat" w:hAnsi="Montserrat" w:cstheme="minorHAnsi"/>
          <w:color w:val="189AD6"/>
          <w:spacing w:val="-7"/>
          <w:sz w:val="56"/>
          <w:szCs w:val="56"/>
        </w:rPr>
        <w:t xml:space="preserve">Guia nacional de </w:t>
      </w:r>
      <w:r w:rsidRPr="002440F1">
        <w:rPr>
          <w:rFonts w:ascii="Montserrat" w:hAnsi="Montserrat" w:cstheme="minorHAnsi"/>
          <w:b/>
          <w:bCs/>
          <w:color w:val="189AD6"/>
          <w:spacing w:val="-7"/>
          <w:sz w:val="56"/>
          <w:szCs w:val="56"/>
        </w:rPr>
        <w:t>V</w:t>
      </w:r>
      <w:r w:rsidRPr="002D03DA">
        <w:rPr>
          <w:rFonts w:ascii="Montserrat" w:hAnsi="Montserrat" w:cstheme="minorHAnsi"/>
          <w:color w:val="189AD6"/>
          <w:spacing w:val="-7"/>
          <w:sz w:val="56"/>
          <w:szCs w:val="56"/>
        </w:rPr>
        <w:t xml:space="preserve">igilância de </w:t>
      </w:r>
      <w:r w:rsidRPr="002440F1">
        <w:rPr>
          <w:rFonts w:ascii="Montserrat" w:hAnsi="Montserrat" w:cstheme="minorHAnsi"/>
          <w:b/>
          <w:bCs/>
          <w:color w:val="189AD6"/>
          <w:spacing w:val="-7"/>
          <w:sz w:val="56"/>
          <w:szCs w:val="56"/>
        </w:rPr>
        <w:t>E</w:t>
      </w:r>
      <w:r w:rsidRPr="002D03DA">
        <w:rPr>
          <w:rFonts w:ascii="Montserrat" w:hAnsi="Montserrat" w:cstheme="minorHAnsi"/>
          <w:color w:val="189AD6"/>
          <w:spacing w:val="-7"/>
          <w:sz w:val="56"/>
          <w:szCs w:val="56"/>
        </w:rPr>
        <w:t xml:space="preserve">ventos de </w:t>
      </w:r>
      <w:r w:rsidRPr="002440F1">
        <w:rPr>
          <w:rFonts w:ascii="Montserrat" w:hAnsi="Montserrat" w:cstheme="minorHAnsi"/>
          <w:b/>
          <w:bCs/>
          <w:color w:val="189AD6"/>
          <w:spacing w:val="-7"/>
          <w:sz w:val="56"/>
          <w:szCs w:val="56"/>
        </w:rPr>
        <w:t>B</w:t>
      </w:r>
      <w:r w:rsidRPr="002D03DA">
        <w:rPr>
          <w:rFonts w:ascii="Montserrat" w:hAnsi="Montserrat" w:cstheme="minorHAnsi"/>
          <w:color w:val="189AD6"/>
          <w:spacing w:val="-7"/>
          <w:sz w:val="56"/>
          <w:szCs w:val="56"/>
        </w:rPr>
        <w:t xml:space="preserve">ase </w:t>
      </w:r>
      <w:r w:rsidRPr="002440F1">
        <w:rPr>
          <w:rFonts w:ascii="Montserrat" w:hAnsi="Montserrat" w:cstheme="minorHAnsi"/>
          <w:b/>
          <w:bCs/>
          <w:color w:val="189AD6"/>
          <w:spacing w:val="-7"/>
          <w:sz w:val="56"/>
          <w:szCs w:val="56"/>
        </w:rPr>
        <w:t>C</w:t>
      </w:r>
      <w:r w:rsidRPr="002D03DA">
        <w:rPr>
          <w:rFonts w:ascii="Montserrat" w:hAnsi="Montserrat" w:cstheme="minorHAnsi"/>
          <w:color w:val="189AD6"/>
          <w:spacing w:val="-7"/>
          <w:sz w:val="56"/>
          <w:szCs w:val="56"/>
        </w:rPr>
        <w:t>omunitária (VEBC) no âmbito do SUS</w:t>
      </w:r>
    </w:p>
    <w:p w14:paraId="4A7C53B8" w14:textId="07B9D49D" w:rsidR="009C351F" w:rsidRPr="0038229C" w:rsidRDefault="009C351F" w:rsidP="0038229C">
      <w:pPr>
        <w:pStyle w:val="Subttulo"/>
        <w:jc w:val="center"/>
        <w:rPr>
          <w:rFonts w:asciiTheme="minorHAnsi" w:hAnsiTheme="minorHAnsi" w:cstheme="minorHAnsi"/>
          <w:color w:val="4682B4"/>
          <w:sz w:val="36"/>
          <w:szCs w:val="36"/>
          <w14:textFill>
            <w14:solidFill>
              <w14:srgbClr w14:val="4682B4">
                <w14:lumMod w14:val="75000"/>
              </w14:srgbClr>
            </w14:solidFill>
          </w14:textFill>
        </w:rPr>
      </w:pPr>
      <w:r w:rsidRPr="0038229C">
        <w:rPr>
          <w:rFonts w:asciiTheme="minorHAnsi" w:hAnsiTheme="minorHAnsi" w:cstheme="minorHAnsi"/>
          <w:color w:val="4682B4"/>
          <w:sz w:val="36"/>
          <w:szCs w:val="36"/>
        </w:rPr>
        <w:t xml:space="preserve">Orientações para </w:t>
      </w:r>
      <w:r w:rsidR="00E675E8" w:rsidRPr="0038229C">
        <w:rPr>
          <w:rFonts w:asciiTheme="minorHAnsi" w:hAnsiTheme="minorHAnsi" w:cstheme="minorHAnsi"/>
          <w:color w:val="4682B4"/>
          <w:sz w:val="36"/>
          <w:szCs w:val="36"/>
        </w:rPr>
        <w:t xml:space="preserve">a </w:t>
      </w:r>
      <w:r w:rsidR="00EC0BB7">
        <w:rPr>
          <w:rFonts w:asciiTheme="minorHAnsi" w:hAnsiTheme="minorHAnsi" w:cstheme="minorHAnsi"/>
          <w:color w:val="4682B4"/>
          <w:sz w:val="36"/>
          <w:szCs w:val="36"/>
        </w:rPr>
        <w:t xml:space="preserve">prevenção, </w:t>
      </w:r>
      <w:r w:rsidR="00E675E8" w:rsidRPr="0038229C">
        <w:rPr>
          <w:rFonts w:asciiTheme="minorHAnsi" w:hAnsiTheme="minorHAnsi" w:cstheme="minorHAnsi"/>
          <w:color w:val="4682B4"/>
          <w:sz w:val="36"/>
          <w:szCs w:val="36"/>
        </w:rPr>
        <w:t xml:space="preserve">preparação, </w:t>
      </w:r>
      <w:r w:rsidR="00EC0BB7">
        <w:rPr>
          <w:rFonts w:asciiTheme="minorHAnsi" w:hAnsiTheme="minorHAnsi" w:cstheme="minorHAnsi"/>
          <w:color w:val="4682B4"/>
          <w:sz w:val="36"/>
          <w:szCs w:val="36"/>
        </w:rPr>
        <w:t xml:space="preserve">proteção, </w:t>
      </w:r>
      <w:r w:rsidR="0064126E">
        <w:rPr>
          <w:rFonts w:asciiTheme="minorHAnsi" w:hAnsiTheme="minorHAnsi" w:cstheme="minorHAnsi"/>
          <w:color w:val="4682B4"/>
          <w:sz w:val="36"/>
          <w:szCs w:val="36"/>
        </w:rPr>
        <w:t xml:space="preserve">controle, </w:t>
      </w:r>
      <w:r w:rsidR="00E675E8" w:rsidRPr="0038229C">
        <w:rPr>
          <w:rFonts w:asciiTheme="minorHAnsi" w:hAnsiTheme="minorHAnsi" w:cstheme="minorHAnsi"/>
          <w:color w:val="4682B4"/>
          <w:sz w:val="36"/>
          <w:szCs w:val="36"/>
        </w:rPr>
        <w:t xml:space="preserve">resposta e recuperação frente aos eventos </w:t>
      </w:r>
      <w:r w:rsidR="00F46C26" w:rsidRPr="0038229C">
        <w:rPr>
          <w:rFonts w:asciiTheme="minorHAnsi" w:hAnsiTheme="minorHAnsi" w:cstheme="minorHAnsi"/>
          <w:color w:val="4682B4"/>
          <w:sz w:val="36"/>
          <w:szCs w:val="36"/>
        </w:rPr>
        <w:t>e emergências em</w:t>
      </w:r>
      <w:r w:rsidR="00E675E8" w:rsidRPr="0038229C">
        <w:rPr>
          <w:rFonts w:asciiTheme="minorHAnsi" w:hAnsiTheme="minorHAnsi" w:cstheme="minorHAnsi"/>
          <w:color w:val="4682B4"/>
          <w:sz w:val="36"/>
          <w:szCs w:val="36"/>
        </w:rPr>
        <w:t xml:space="preserve"> saúde pública</w:t>
      </w:r>
    </w:p>
    <w:p w14:paraId="144C069F" w14:textId="77777777" w:rsidR="00CB0429" w:rsidRDefault="00CB0429" w:rsidP="00CB0429"/>
    <w:p w14:paraId="6D84B678" w14:textId="77777777" w:rsidR="00F95541" w:rsidRDefault="00F95541" w:rsidP="00CB0429"/>
    <w:p w14:paraId="174420A5" w14:textId="77777777" w:rsidR="00F95541" w:rsidRDefault="00F95541" w:rsidP="00CB0429"/>
    <w:p w14:paraId="7628D1BB" w14:textId="77777777" w:rsidR="00F95541" w:rsidRDefault="00F95541" w:rsidP="00CB0429"/>
    <w:p w14:paraId="5FB54AEC" w14:textId="51F9054D" w:rsidR="00F95541" w:rsidRPr="002268B2" w:rsidRDefault="00F95541" w:rsidP="0038229C">
      <w:pPr>
        <w:jc w:val="center"/>
        <w:rPr>
          <w:color w:val="189AD6"/>
        </w:rPr>
      </w:pPr>
      <w:r w:rsidRPr="002268B2">
        <w:rPr>
          <w:color w:val="189AD6"/>
        </w:rPr>
        <w:t>Brasília/DF | Brasil</w:t>
      </w:r>
    </w:p>
    <w:p w14:paraId="4B54105E" w14:textId="750BEF9D" w:rsidR="0061574B" w:rsidRDefault="0061574B" w:rsidP="0038229C">
      <w:pPr>
        <w:jc w:val="center"/>
        <w:rPr>
          <w:color w:val="189AD6"/>
        </w:rPr>
      </w:pPr>
      <w:r w:rsidRPr="002268B2">
        <w:rPr>
          <w:color w:val="189AD6"/>
        </w:rPr>
        <w:t>Versão 1</w:t>
      </w:r>
    </w:p>
    <w:p w14:paraId="0F3C1116" w14:textId="015B7DAB" w:rsidR="005E0F59" w:rsidRDefault="005E0F59">
      <w:pPr>
        <w:spacing w:before="0" w:line="240" w:lineRule="auto"/>
        <w:jc w:val="left"/>
      </w:pPr>
      <w:r>
        <w:br w:type="page"/>
      </w:r>
    </w:p>
    <w:p w14:paraId="1A25C65E" w14:textId="37AD0459" w:rsidR="001423F4" w:rsidRDefault="001423F4">
      <w:pPr>
        <w:pStyle w:val="Sumrio1"/>
        <w:tabs>
          <w:tab w:val="right" w:leader="dot" w:pos="9628"/>
        </w:tabs>
        <w:rPr>
          <w:rFonts w:cstheme="minorBidi"/>
          <w:b w:val="0"/>
          <w:bCs w:val="0"/>
          <w:caps w:val="0"/>
          <w:noProof/>
          <w:color w:val="auto"/>
          <w:kern w:val="2"/>
          <w:sz w:val="24"/>
          <w:szCs w:val="24"/>
          <w:u w:val="none"/>
          <w:lang w:eastAsia="pt-BR"/>
          <w14:ligatures w14:val="standardContextual"/>
        </w:rPr>
      </w:pPr>
      <w:r>
        <w:lastRenderedPageBreak/>
        <w:fldChar w:fldCharType="begin"/>
      </w:r>
      <w:r>
        <w:instrText xml:space="preserve"> TOC \o "1-4" \h \z \u </w:instrText>
      </w:r>
      <w:r>
        <w:fldChar w:fldCharType="separate"/>
      </w:r>
      <w:hyperlink w:anchor="_Toc213290255" w:history="1">
        <w:r w:rsidRPr="00F81AAF">
          <w:rPr>
            <w:rStyle w:val="Hyperlink"/>
            <w:noProof/>
          </w:rPr>
          <w:t>Introdução</w:t>
        </w:r>
        <w:r>
          <w:rPr>
            <w:noProof/>
            <w:webHidden/>
          </w:rPr>
          <w:tab/>
        </w:r>
        <w:r>
          <w:rPr>
            <w:noProof/>
            <w:webHidden/>
          </w:rPr>
          <w:fldChar w:fldCharType="begin"/>
        </w:r>
        <w:r>
          <w:rPr>
            <w:noProof/>
            <w:webHidden/>
          </w:rPr>
          <w:instrText xml:space="preserve"> PAGEREF _Toc213290255 \h </w:instrText>
        </w:r>
        <w:r>
          <w:rPr>
            <w:noProof/>
            <w:webHidden/>
          </w:rPr>
        </w:r>
        <w:r>
          <w:rPr>
            <w:noProof/>
            <w:webHidden/>
          </w:rPr>
          <w:fldChar w:fldCharType="separate"/>
        </w:r>
        <w:r w:rsidR="005F1340">
          <w:rPr>
            <w:noProof/>
            <w:webHidden/>
          </w:rPr>
          <w:t>6</w:t>
        </w:r>
        <w:r>
          <w:rPr>
            <w:noProof/>
            <w:webHidden/>
          </w:rPr>
          <w:fldChar w:fldCharType="end"/>
        </w:r>
      </w:hyperlink>
    </w:p>
    <w:p w14:paraId="3637B29B" w14:textId="35F23B11"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56" w:history="1">
        <w:r w:rsidRPr="00F81AAF">
          <w:rPr>
            <w:rStyle w:val="Hyperlink"/>
            <w:noProof/>
          </w:rPr>
          <w:t>Propósito deste guia</w:t>
        </w:r>
        <w:r>
          <w:rPr>
            <w:noProof/>
            <w:webHidden/>
          </w:rPr>
          <w:tab/>
        </w:r>
        <w:r>
          <w:rPr>
            <w:noProof/>
            <w:webHidden/>
          </w:rPr>
          <w:fldChar w:fldCharType="begin"/>
        </w:r>
        <w:r>
          <w:rPr>
            <w:noProof/>
            <w:webHidden/>
          </w:rPr>
          <w:instrText xml:space="preserve"> PAGEREF _Toc213290256 \h </w:instrText>
        </w:r>
        <w:r>
          <w:rPr>
            <w:noProof/>
            <w:webHidden/>
          </w:rPr>
        </w:r>
        <w:r>
          <w:rPr>
            <w:noProof/>
            <w:webHidden/>
          </w:rPr>
          <w:fldChar w:fldCharType="separate"/>
        </w:r>
        <w:r w:rsidR="005F1340">
          <w:rPr>
            <w:noProof/>
            <w:webHidden/>
          </w:rPr>
          <w:t>9</w:t>
        </w:r>
        <w:r>
          <w:rPr>
            <w:noProof/>
            <w:webHidden/>
          </w:rPr>
          <w:fldChar w:fldCharType="end"/>
        </w:r>
      </w:hyperlink>
    </w:p>
    <w:p w14:paraId="11CBAF77" w14:textId="6CC2A08E"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57" w:history="1">
        <w:r w:rsidRPr="00F81AAF">
          <w:rPr>
            <w:rStyle w:val="Hyperlink"/>
            <w:noProof/>
          </w:rPr>
          <w:t>Objetivos do guia</w:t>
        </w:r>
        <w:r>
          <w:rPr>
            <w:noProof/>
            <w:webHidden/>
          </w:rPr>
          <w:tab/>
        </w:r>
        <w:r>
          <w:rPr>
            <w:noProof/>
            <w:webHidden/>
          </w:rPr>
          <w:fldChar w:fldCharType="begin"/>
        </w:r>
        <w:r>
          <w:rPr>
            <w:noProof/>
            <w:webHidden/>
          </w:rPr>
          <w:instrText xml:space="preserve"> PAGEREF _Toc213290257 \h </w:instrText>
        </w:r>
        <w:r>
          <w:rPr>
            <w:noProof/>
            <w:webHidden/>
          </w:rPr>
        </w:r>
        <w:r>
          <w:rPr>
            <w:noProof/>
            <w:webHidden/>
          </w:rPr>
          <w:fldChar w:fldCharType="separate"/>
        </w:r>
        <w:r w:rsidR="005F1340">
          <w:rPr>
            <w:noProof/>
            <w:webHidden/>
          </w:rPr>
          <w:t>9</w:t>
        </w:r>
        <w:r>
          <w:rPr>
            <w:noProof/>
            <w:webHidden/>
          </w:rPr>
          <w:fldChar w:fldCharType="end"/>
        </w:r>
      </w:hyperlink>
    </w:p>
    <w:p w14:paraId="4E1722D3" w14:textId="01DF04B8"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58" w:history="1">
        <w:r w:rsidRPr="00F81AAF">
          <w:rPr>
            <w:rStyle w:val="Hyperlink"/>
            <w:noProof/>
          </w:rPr>
          <w:t>Alcance</w:t>
        </w:r>
        <w:r>
          <w:rPr>
            <w:noProof/>
            <w:webHidden/>
          </w:rPr>
          <w:tab/>
        </w:r>
        <w:r>
          <w:rPr>
            <w:noProof/>
            <w:webHidden/>
          </w:rPr>
          <w:fldChar w:fldCharType="begin"/>
        </w:r>
        <w:r>
          <w:rPr>
            <w:noProof/>
            <w:webHidden/>
          </w:rPr>
          <w:instrText xml:space="preserve"> PAGEREF _Toc213290258 \h </w:instrText>
        </w:r>
        <w:r>
          <w:rPr>
            <w:noProof/>
            <w:webHidden/>
          </w:rPr>
        </w:r>
        <w:r>
          <w:rPr>
            <w:noProof/>
            <w:webHidden/>
          </w:rPr>
          <w:fldChar w:fldCharType="separate"/>
        </w:r>
        <w:r w:rsidR="005F1340">
          <w:rPr>
            <w:noProof/>
            <w:webHidden/>
          </w:rPr>
          <w:t>9</w:t>
        </w:r>
        <w:r>
          <w:rPr>
            <w:noProof/>
            <w:webHidden/>
          </w:rPr>
          <w:fldChar w:fldCharType="end"/>
        </w:r>
      </w:hyperlink>
    </w:p>
    <w:p w14:paraId="689FD423" w14:textId="0F0143E2"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59" w:history="1">
        <w:r w:rsidRPr="00F81AAF">
          <w:rPr>
            <w:rStyle w:val="Hyperlink"/>
            <w:noProof/>
          </w:rPr>
          <w:t>Público-alvo</w:t>
        </w:r>
        <w:r>
          <w:rPr>
            <w:noProof/>
            <w:webHidden/>
          </w:rPr>
          <w:tab/>
        </w:r>
        <w:r>
          <w:rPr>
            <w:noProof/>
            <w:webHidden/>
          </w:rPr>
          <w:fldChar w:fldCharType="begin"/>
        </w:r>
        <w:r>
          <w:rPr>
            <w:noProof/>
            <w:webHidden/>
          </w:rPr>
          <w:instrText xml:space="preserve"> PAGEREF _Toc213290259 \h </w:instrText>
        </w:r>
        <w:r>
          <w:rPr>
            <w:noProof/>
            <w:webHidden/>
          </w:rPr>
        </w:r>
        <w:r>
          <w:rPr>
            <w:noProof/>
            <w:webHidden/>
          </w:rPr>
          <w:fldChar w:fldCharType="separate"/>
        </w:r>
        <w:r w:rsidR="005F1340">
          <w:rPr>
            <w:noProof/>
            <w:webHidden/>
          </w:rPr>
          <w:t>10</w:t>
        </w:r>
        <w:r>
          <w:rPr>
            <w:noProof/>
            <w:webHidden/>
          </w:rPr>
          <w:fldChar w:fldCharType="end"/>
        </w:r>
      </w:hyperlink>
    </w:p>
    <w:p w14:paraId="569A3A99" w14:textId="1989761C" w:rsidR="001423F4" w:rsidRDefault="001423F4">
      <w:pPr>
        <w:pStyle w:val="Sumrio1"/>
        <w:tabs>
          <w:tab w:val="right" w:leader="dot" w:pos="9628"/>
        </w:tabs>
        <w:rPr>
          <w:rFonts w:cstheme="minorBidi"/>
          <w:b w:val="0"/>
          <w:bCs w:val="0"/>
          <w:caps w:val="0"/>
          <w:noProof/>
          <w:color w:val="auto"/>
          <w:kern w:val="2"/>
          <w:sz w:val="24"/>
          <w:szCs w:val="24"/>
          <w:u w:val="none"/>
          <w:lang w:eastAsia="pt-BR"/>
          <w14:ligatures w14:val="standardContextual"/>
        </w:rPr>
      </w:pPr>
      <w:hyperlink w:anchor="_Toc213290260" w:history="1">
        <w:r w:rsidRPr="00F81AAF">
          <w:rPr>
            <w:rStyle w:val="Hyperlink"/>
            <w:noProof/>
          </w:rPr>
          <w:t>Estrutura conceitual</w:t>
        </w:r>
        <w:r>
          <w:rPr>
            <w:noProof/>
            <w:webHidden/>
          </w:rPr>
          <w:tab/>
        </w:r>
        <w:r>
          <w:rPr>
            <w:noProof/>
            <w:webHidden/>
          </w:rPr>
          <w:fldChar w:fldCharType="begin"/>
        </w:r>
        <w:r>
          <w:rPr>
            <w:noProof/>
            <w:webHidden/>
          </w:rPr>
          <w:instrText xml:space="preserve"> PAGEREF _Toc213290260 \h </w:instrText>
        </w:r>
        <w:r>
          <w:rPr>
            <w:noProof/>
            <w:webHidden/>
          </w:rPr>
        </w:r>
        <w:r>
          <w:rPr>
            <w:noProof/>
            <w:webHidden/>
          </w:rPr>
          <w:fldChar w:fldCharType="separate"/>
        </w:r>
        <w:r w:rsidR="005F1340">
          <w:rPr>
            <w:noProof/>
            <w:webHidden/>
          </w:rPr>
          <w:t>11</w:t>
        </w:r>
        <w:r>
          <w:rPr>
            <w:noProof/>
            <w:webHidden/>
          </w:rPr>
          <w:fldChar w:fldCharType="end"/>
        </w:r>
      </w:hyperlink>
    </w:p>
    <w:p w14:paraId="75C6F165" w14:textId="08BC61AA"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61" w:history="1">
        <w:r w:rsidRPr="00F81AAF">
          <w:rPr>
            <w:rStyle w:val="Hyperlink"/>
            <w:noProof/>
          </w:rPr>
          <w:t>Vigilância de Eventos de Base Comunitária</w:t>
        </w:r>
        <w:r>
          <w:rPr>
            <w:noProof/>
            <w:webHidden/>
          </w:rPr>
          <w:tab/>
        </w:r>
        <w:r>
          <w:rPr>
            <w:noProof/>
            <w:webHidden/>
          </w:rPr>
          <w:fldChar w:fldCharType="begin"/>
        </w:r>
        <w:r>
          <w:rPr>
            <w:noProof/>
            <w:webHidden/>
          </w:rPr>
          <w:instrText xml:space="preserve"> PAGEREF _Toc213290261 \h </w:instrText>
        </w:r>
        <w:r>
          <w:rPr>
            <w:noProof/>
            <w:webHidden/>
          </w:rPr>
        </w:r>
        <w:r>
          <w:rPr>
            <w:noProof/>
            <w:webHidden/>
          </w:rPr>
          <w:fldChar w:fldCharType="separate"/>
        </w:r>
        <w:r w:rsidR="005F1340">
          <w:rPr>
            <w:noProof/>
            <w:webHidden/>
          </w:rPr>
          <w:t>11</w:t>
        </w:r>
        <w:r>
          <w:rPr>
            <w:noProof/>
            <w:webHidden/>
          </w:rPr>
          <w:fldChar w:fldCharType="end"/>
        </w:r>
      </w:hyperlink>
    </w:p>
    <w:p w14:paraId="6C27AC85" w14:textId="730FFB7B"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62" w:history="1">
        <w:r w:rsidRPr="00F81AAF">
          <w:rPr>
            <w:rStyle w:val="Hyperlink"/>
            <w:noProof/>
          </w:rPr>
          <w:t>Componentes básicos</w:t>
        </w:r>
        <w:r>
          <w:rPr>
            <w:noProof/>
            <w:webHidden/>
          </w:rPr>
          <w:tab/>
        </w:r>
        <w:r>
          <w:rPr>
            <w:noProof/>
            <w:webHidden/>
          </w:rPr>
          <w:fldChar w:fldCharType="begin"/>
        </w:r>
        <w:r>
          <w:rPr>
            <w:noProof/>
            <w:webHidden/>
          </w:rPr>
          <w:instrText xml:space="preserve"> PAGEREF _Toc213290262 \h </w:instrText>
        </w:r>
        <w:r>
          <w:rPr>
            <w:noProof/>
            <w:webHidden/>
          </w:rPr>
        </w:r>
        <w:r>
          <w:rPr>
            <w:noProof/>
            <w:webHidden/>
          </w:rPr>
          <w:fldChar w:fldCharType="separate"/>
        </w:r>
        <w:r w:rsidR="005F1340">
          <w:rPr>
            <w:noProof/>
            <w:webHidden/>
          </w:rPr>
          <w:t>13</w:t>
        </w:r>
        <w:r>
          <w:rPr>
            <w:noProof/>
            <w:webHidden/>
          </w:rPr>
          <w:fldChar w:fldCharType="end"/>
        </w:r>
      </w:hyperlink>
    </w:p>
    <w:p w14:paraId="49125BD5" w14:textId="07367152"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63" w:history="1">
        <w:r w:rsidRPr="00F81AAF">
          <w:rPr>
            <w:rStyle w:val="Hyperlink"/>
            <w:noProof/>
          </w:rPr>
          <w:t>Definição dos objetivos</w:t>
        </w:r>
        <w:r>
          <w:rPr>
            <w:noProof/>
            <w:webHidden/>
          </w:rPr>
          <w:tab/>
        </w:r>
        <w:r>
          <w:rPr>
            <w:noProof/>
            <w:webHidden/>
          </w:rPr>
          <w:fldChar w:fldCharType="begin"/>
        </w:r>
        <w:r>
          <w:rPr>
            <w:noProof/>
            <w:webHidden/>
          </w:rPr>
          <w:instrText xml:space="preserve"> PAGEREF _Toc213290263 \h </w:instrText>
        </w:r>
        <w:r>
          <w:rPr>
            <w:noProof/>
            <w:webHidden/>
          </w:rPr>
        </w:r>
        <w:r>
          <w:rPr>
            <w:noProof/>
            <w:webHidden/>
          </w:rPr>
          <w:fldChar w:fldCharType="separate"/>
        </w:r>
        <w:r w:rsidR="005F1340">
          <w:rPr>
            <w:noProof/>
            <w:webHidden/>
          </w:rPr>
          <w:t>14</w:t>
        </w:r>
        <w:r>
          <w:rPr>
            <w:noProof/>
            <w:webHidden/>
          </w:rPr>
          <w:fldChar w:fldCharType="end"/>
        </w:r>
      </w:hyperlink>
    </w:p>
    <w:p w14:paraId="6059DB69" w14:textId="54183689" w:rsidR="001423F4" w:rsidRDefault="001423F4">
      <w:pPr>
        <w:pStyle w:val="Sumrio1"/>
        <w:tabs>
          <w:tab w:val="right" w:leader="dot" w:pos="9628"/>
        </w:tabs>
        <w:rPr>
          <w:rFonts w:cstheme="minorBidi"/>
          <w:b w:val="0"/>
          <w:bCs w:val="0"/>
          <w:caps w:val="0"/>
          <w:noProof/>
          <w:color w:val="auto"/>
          <w:kern w:val="2"/>
          <w:sz w:val="24"/>
          <w:szCs w:val="24"/>
          <w:u w:val="none"/>
          <w:lang w:eastAsia="pt-BR"/>
          <w14:ligatures w14:val="standardContextual"/>
        </w:rPr>
      </w:pPr>
      <w:hyperlink w:anchor="_Toc213290264" w:history="1">
        <w:r w:rsidRPr="00F81AAF">
          <w:rPr>
            <w:rStyle w:val="Hyperlink"/>
            <w:noProof/>
          </w:rPr>
          <w:t>Implementação</w:t>
        </w:r>
        <w:r>
          <w:rPr>
            <w:noProof/>
            <w:webHidden/>
          </w:rPr>
          <w:tab/>
        </w:r>
        <w:r>
          <w:rPr>
            <w:noProof/>
            <w:webHidden/>
          </w:rPr>
          <w:fldChar w:fldCharType="begin"/>
        </w:r>
        <w:r>
          <w:rPr>
            <w:noProof/>
            <w:webHidden/>
          </w:rPr>
          <w:instrText xml:space="preserve"> PAGEREF _Toc213290264 \h </w:instrText>
        </w:r>
        <w:r>
          <w:rPr>
            <w:noProof/>
            <w:webHidden/>
          </w:rPr>
        </w:r>
        <w:r>
          <w:rPr>
            <w:noProof/>
            <w:webHidden/>
          </w:rPr>
          <w:fldChar w:fldCharType="separate"/>
        </w:r>
        <w:r w:rsidR="005F1340">
          <w:rPr>
            <w:noProof/>
            <w:webHidden/>
          </w:rPr>
          <w:t>15</w:t>
        </w:r>
        <w:r>
          <w:rPr>
            <w:noProof/>
            <w:webHidden/>
          </w:rPr>
          <w:fldChar w:fldCharType="end"/>
        </w:r>
      </w:hyperlink>
    </w:p>
    <w:p w14:paraId="72432D99" w14:textId="1E6214A0"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65" w:history="1">
        <w:r w:rsidRPr="00F81AAF">
          <w:rPr>
            <w:rStyle w:val="Hyperlink"/>
            <w:noProof/>
          </w:rPr>
          <w:t>Avaliação de riscos e identificação de lacunas</w:t>
        </w:r>
        <w:r>
          <w:rPr>
            <w:noProof/>
            <w:webHidden/>
          </w:rPr>
          <w:tab/>
        </w:r>
        <w:r>
          <w:rPr>
            <w:noProof/>
            <w:webHidden/>
          </w:rPr>
          <w:fldChar w:fldCharType="begin"/>
        </w:r>
        <w:r>
          <w:rPr>
            <w:noProof/>
            <w:webHidden/>
          </w:rPr>
          <w:instrText xml:space="preserve"> PAGEREF _Toc213290265 \h </w:instrText>
        </w:r>
        <w:r>
          <w:rPr>
            <w:noProof/>
            <w:webHidden/>
          </w:rPr>
        </w:r>
        <w:r>
          <w:rPr>
            <w:noProof/>
            <w:webHidden/>
          </w:rPr>
          <w:fldChar w:fldCharType="separate"/>
        </w:r>
        <w:r w:rsidR="005F1340">
          <w:rPr>
            <w:noProof/>
            <w:webHidden/>
          </w:rPr>
          <w:t>16</w:t>
        </w:r>
        <w:r>
          <w:rPr>
            <w:noProof/>
            <w:webHidden/>
          </w:rPr>
          <w:fldChar w:fldCharType="end"/>
        </w:r>
      </w:hyperlink>
    </w:p>
    <w:p w14:paraId="16393A59" w14:textId="1D935CF3"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66" w:history="1">
        <w:r w:rsidRPr="00F81AAF">
          <w:rPr>
            <w:rStyle w:val="Hyperlink"/>
            <w:noProof/>
          </w:rPr>
          <w:t>Priorização de ameaças e eventos</w:t>
        </w:r>
        <w:r>
          <w:rPr>
            <w:noProof/>
            <w:webHidden/>
          </w:rPr>
          <w:tab/>
        </w:r>
        <w:r>
          <w:rPr>
            <w:noProof/>
            <w:webHidden/>
          </w:rPr>
          <w:fldChar w:fldCharType="begin"/>
        </w:r>
        <w:r>
          <w:rPr>
            <w:noProof/>
            <w:webHidden/>
          </w:rPr>
          <w:instrText xml:space="preserve"> PAGEREF _Toc213290266 \h </w:instrText>
        </w:r>
        <w:r>
          <w:rPr>
            <w:noProof/>
            <w:webHidden/>
          </w:rPr>
        </w:r>
        <w:r>
          <w:rPr>
            <w:noProof/>
            <w:webHidden/>
          </w:rPr>
          <w:fldChar w:fldCharType="separate"/>
        </w:r>
        <w:r w:rsidR="005F1340">
          <w:rPr>
            <w:noProof/>
            <w:webHidden/>
          </w:rPr>
          <w:t>17</w:t>
        </w:r>
        <w:r>
          <w:rPr>
            <w:noProof/>
            <w:webHidden/>
          </w:rPr>
          <w:fldChar w:fldCharType="end"/>
        </w:r>
      </w:hyperlink>
    </w:p>
    <w:p w14:paraId="2C80343C" w14:textId="704747C1"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67" w:history="1">
        <w:r w:rsidRPr="00F81AAF">
          <w:rPr>
            <w:rStyle w:val="Hyperlink"/>
            <w:noProof/>
          </w:rPr>
          <w:t>Planejamento estratégico</w:t>
        </w:r>
        <w:r>
          <w:rPr>
            <w:noProof/>
            <w:webHidden/>
          </w:rPr>
          <w:tab/>
        </w:r>
        <w:r>
          <w:rPr>
            <w:noProof/>
            <w:webHidden/>
          </w:rPr>
          <w:fldChar w:fldCharType="begin"/>
        </w:r>
        <w:r>
          <w:rPr>
            <w:noProof/>
            <w:webHidden/>
          </w:rPr>
          <w:instrText xml:space="preserve"> PAGEREF _Toc213290267 \h </w:instrText>
        </w:r>
        <w:r>
          <w:rPr>
            <w:noProof/>
            <w:webHidden/>
          </w:rPr>
        </w:r>
        <w:r>
          <w:rPr>
            <w:noProof/>
            <w:webHidden/>
          </w:rPr>
          <w:fldChar w:fldCharType="separate"/>
        </w:r>
        <w:r w:rsidR="005F1340">
          <w:rPr>
            <w:noProof/>
            <w:webHidden/>
          </w:rPr>
          <w:t>19</w:t>
        </w:r>
        <w:r>
          <w:rPr>
            <w:noProof/>
            <w:webHidden/>
          </w:rPr>
          <w:fldChar w:fldCharType="end"/>
        </w:r>
      </w:hyperlink>
    </w:p>
    <w:p w14:paraId="4D60BBB6" w14:textId="70142EE5"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68" w:history="1">
        <w:r w:rsidRPr="00F81AAF">
          <w:rPr>
            <w:rStyle w:val="Hyperlink"/>
            <w:noProof/>
          </w:rPr>
          <w:t>Mapeamento de atores</w:t>
        </w:r>
        <w:r>
          <w:rPr>
            <w:noProof/>
            <w:webHidden/>
          </w:rPr>
          <w:tab/>
        </w:r>
        <w:r>
          <w:rPr>
            <w:noProof/>
            <w:webHidden/>
          </w:rPr>
          <w:fldChar w:fldCharType="begin"/>
        </w:r>
        <w:r>
          <w:rPr>
            <w:noProof/>
            <w:webHidden/>
          </w:rPr>
          <w:instrText xml:space="preserve"> PAGEREF _Toc213290268 \h </w:instrText>
        </w:r>
        <w:r>
          <w:rPr>
            <w:noProof/>
            <w:webHidden/>
          </w:rPr>
        </w:r>
        <w:r>
          <w:rPr>
            <w:noProof/>
            <w:webHidden/>
          </w:rPr>
          <w:fldChar w:fldCharType="separate"/>
        </w:r>
        <w:r w:rsidR="005F1340">
          <w:rPr>
            <w:noProof/>
            <w:webHidden/>
          </w:rPr>
          <w:t>19</w:t>
        </w:r>
        <w:r>
          <w:rPr>
            <w:noProof/>
            <w:webHidden/>
          </w:rPr>
          <w:fldChar w:fldCharType="end"/>
        </w:r>
      </w:hyperlink>
    </w:p>
    <w:p w14:paraId="130E0DC3" w14:textId="380C8BDB"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69" w:history="1">
        <w:r w:rsidRPr="00F81AAF">
          <w:rPr>
            <w:rStyle w:val="Hyperlink"/>
            <w:noProof/>
          </w:rPr>
          <w:t>Envolvimento das partes interessadas</w:t>
        </w:r>
        <w:r>
          <w:rPr>
            <w:noProof/>
            <w:webHidden/>
          </w:rPr>
          <w:tab/>
        </w:r>
        <w:r>
          <w:rPr>
            <w:noProof/>
            <w:webHidden/>
          </w:rPr>
          <w:fldChar w:fldCharType="begin"/>
        </w:r>
        <w:r>
          <w:rPr>
            <w:noProof/>
            <w:webHidden/>
          </w:rPr>
          <w:instrText xml:space="preserve"> PAGEREF _Toc213290269 \h </w:instrText>
        </w:r>
        <w:r>
          <w:rPr>
            <w:noProof/>
            <w:webHidden/>
          </w:rPr>
        </w:r>
        <w:r>
          <w:rPr>
            <w:noProof/>
            <w:webHidden/>
          </w:rPr>
          <w:fldChar w:fldCharType="separate"/>
        </w:r>
        <w:r w:rsidR="005F1340">
          <w:rPr>
            <w:noProof/>
            <w:webHidden/>
          </w:rPr>
          <w:t>20</w:t>
        </w:r>
        <w:r>
          <w:rPr>
            <w:noProof/>
            <w:webHidden/>
          </w:rPr>
          <w:fldChar w:fldCharType="end"/>
        </w:r>
      </w:hyperlink>
    </w:p>
    <w:p w14:paraId="1D32A0BF" w14:textId="38939F00"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70" w:history="1">
        <w:r w:rsidRPr="00F81AAF">
          <w:rPr>
            <w:rStyle w:val="Hyperlink"/>
            <w:noProof/>
          </w:rPr>
          <w:t>Governança</w:t>
        </w:r>
        <w:r>
          <w:rPr>
            <w:noProof/>
            <w:webHidden/>
          </w:rPr>
          <w:tab/>
        </w:r>
        <w:r>
          <w:rPr>
            <w:noProof/>
            <w:webHidden/>
          </w:rPr>
          <w:fldChar w:fldCharType="begin"/>
        </w:r>
        <w:r>
          <w:rPr>
            <w:noProof/>
            <w:webHidden/>
          </w:rPr>
          <w:instrText xml:space="preserve"> PAGEREF _Toc213290270 \h </w:instrText>
        </w:r>
        <w:r>
          <w:rPr>
            <w:noProof/>
            <w:webHidden/>
          </w:rPr>
        </w:r>
        <w:r>
          <w:rPr>
            <w:noProof/>
            <w:webHidden/>
          </w:rPr>
          <w:fldChar w:fldCharType="separate"/>
        </w:r>
        <w:r w:rsidR="005F1340">
          <w:rPr>
            <w:noProof/>
            <w:webHidden/>
          </w:rPr>
          <w:t>21</w:t>
        </w:r>
        <w:r>
          <w:rPr>
            <w:noProof/>
            <w:webHidden/>
          </w:rPr>
          <w:fldChar w:fldCharType="end"/>
        </w:r>
      </w:hyperlink>
    </w:p>
    <w:p w14:paraId="3A4D8DFD" w14:textId="5D36B9DC"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71" w:history="1">
        <w:r w:rsidRPr="00F81AAF">
          <w:rPr>
            <w:rStyle w:val="Hyperlink"/>
            <w:noProof/>
          </w:rPr>
          <w:t>Adequação do marco institucional e jurídico</w:t>
        </w:r>
        <w:r>
          <w:rPr>
            <w:noProof/>
            <w:webHidden/>
          </w:rPr>
          <w:tab/>
        </w:r>
        <w:r>
          <w:rPr>
            <w:noProof/>
            <w:webHidden/>
          </w:rPr>
          <w:fldChar w:fldCharType="begin"/>
        </w:r>
        <w:r>
          <w:rPr>
            <w:noProof/>
            <w:webHidden/>
          </w:rPr>
          <w:instrText xml:space="preserve"> PAGEREF _Toc213290271 \h </w:instrText>
        </w:r>
        <w:r>
          <w:rPr>
            <w:noProof/>
            <w:webHidden/>
          </w:rPr>
        </w:r>
        <w:r>
          <w:rPr>
            <w:noProof/>
            <w:webHidden/>
          </w:rPr>
          <w:fldChar w:fldCharType="separate"/>
        </w:r>
        <w:r w:rsidR="005F1340">
          <w:rPr>
            <w:noProof/>
            <w:webHidden/>
          </w:rPr>
          <w:t>21</w:t>
        </w:r>
        <w:r>
          <w:rPr>
            <w:noProof/>
            <w:webHidden/>
          </w:rPr>
          <w:fldChar w:fldCharType="end"/>
        </w:r>
      </w:hyperlink>
    </w:p>
    <w:p w14:paraId="4C4CEB24" w14:textId="6524DB3A"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72" w:history="1">
        <w:r w:rsidRPr="00F81AAF">
          <w:rPr>
            <w:rStyle w:val="Hyperlink"/>
            <w:noProof/>
          </w:rPr>
          <w:t>Alocação de recursos</w:t>
        </w:r>
        <w:r>
          <w:rPr>
            <w:noProof/>
            <w:webHidden/>
          </w:rPr>
          <w:tab/>
        </w:r>
        <w:r>
          <w:rPr>
            <w:noProof/>
            <w:webHidden/>
          </w:rPr>
          <w:fldChar w:fldCharType="begin"/>
        </w:r>
        <w:r>
          <w:rPr>
            <w:noProof/>
            <w:webHidden/>
          </w:rPr>
          <w:instrText xml:space="preserve"> PAGEREF _Toc213290272 \h </w:instrText>
        </w:r>
        <w:r>
          <w:rPr>
            <w:noProof/>
            <w:webHidden/>
          </w:rPr>
        </w:r>
        <w:r>
          <w:rPr>
            <w:noProof/>
            <w:webHidden/>
          </w:rPr>
          <w:fldChar w:fldCharType="separate"/>
        </w:r>
        <w:r w:rsidR="005F1340">
          <w:rPr>
            <w:noProof/>
            <w:webHidden/>
          </w:rPr>
          <w:t>21</w:t>
        </w:r>
        <w:r>
          <w:rPr>
            <w:noProof/>
            <w:webHidden/>
          </w:rPr>
          <w:fldChar w:fldCharType="end"/>
        </w:r>
      </w:hyperlink>
    </w:p>
    <w:p w14:paraId="3DE5A1D0" w14:textId="2A852127"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73" w:history="1">
        <w:r w:rsidRPr="00F81AAF">
          <w:rPr>
            <w:rStyle w:val="Hyperlink"/>
            <w:noProof/>
          </w:rPr>
          <w:t>Planejamento operacional</w:t>
        </w:r>
        <w:r>
          <w:rPr>
            <w:noProof/>
            <w:webHidden/>
          </w:rPr>
          <w:tab/>
        </w:r>
        <w:r>
          <w:rPr>
            <w:noProof/>
            <w:webHidden/>
          </w:rPr>
          <w:fldChar w:fldCharType="begin"/>
        </w:r>
        <w:r>
          <w:rPr>
            <w:noProof/>
            <w:webHidden/>
          </w:rPr>
          <w:instrText xml:space="preserve"> PAGEREF _Toc213290273 \h </w:instrText>
        </w:r>
        <w:r>
          <w:rPr>
            <w:noProof/>
            <w:webHidden/>
          </w:rPr>
        </w:r>
        <w:r>
          <w:rPr>
            <w:noProof/>
            <w:webHidden/>
          </w:rPr>
          <w:fldChar w:fldCharType="separate"/>
        </w:r>
        <w:r w:rsidR="005F1340">
          <w:rPr>
            <w:noProof/>
            <w:webHidden/>
          </w:rPr>
          <w:t>22</w:t>
        </w:r>
        <w:r>
          <w:rPr>
            <w:noProof/>
            <w:webHidden/>
          </w:rPr>
          <w:fldChar w:fldCharType="end"/>
        </w:r>
      </w:hyperlink>
    </w:p>
    <w:p w14:paraId="2D7D8B52" w14:textId="7FA0EE7E"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74" w:history="1">
        <w:r w:rsidRPr="00F81AAF">
          <w:rPr>
            <w:rStyle w:val="Hyperlink"/>
            <w:noProof/>
          </w:rPr>
          <w:t>Definição de funções e responsabilidades</w:t>
        </w:r>
        <w:r>
          <w:rPr>
            <w:noProof/>
            <w:webHidden/>
          </w:rPr>
          <w:tab/>
        </w:r>
        <w:r>
          <w:rPr>
            <w:noProof/>
            <w:webHidden/>
          </w:rPr>
          <w:fldChar w:fldCharType="begin"/>
        </w:r>
        <w:r>
          <w:rPr>
            <w:noProof/>
            <w:webHidden/>
          </w:rPr>
          <w:instrText xml:space="preserve"> PAGEREF _Toc213290274 \h </w:instrText>
        </w:r>
        <w:r>
          <w:rPr>
            <w:noProof/>
            <w:webHidden/>
          </w:rPr>
        </w:r>
        <w:r>
          <w:rPr>
            <w:noProof/>
            <w:webHidden/>
          </w:rPr>
          <w:fldChar w:fldCharType="separate"/>
        </w:r>
        <w:r w:rsidR="005F1340">
          <w:rPr>
            <w:noProof/>
            <w:webHidden/>
          </w:rPr>
          <w:t>22</w:t>
        </w:r>
        <w:r>
          <w:rPr>
            <w:noProof/>
            <w:webHidden/>
          </w:rPr>
          <w:fldChar w:fldCharType="end"/>
        </w:r>
      </w:hyperlink>
    </w:p>
    <w:p w14:paraId="44568BB3" w14:textId="4926B904"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75" w:history="1">
        <w:r w:rsidRPr="00F81AAF">
          <w:rPr>
            <w:rStyle w:val="Hyperlink"/>
            <w:noProof/>
          </w:rPr>
          <w:t>Mecanismos de coordenação</w:t>
        </w:r>
        <w:r>
          <w:rPr>
            <w:noProof/>
            <w:webHidden/>
          </w:rPr>
          <w:tab/>
        </w:r>
        <w:r>
          <w:rPr>
            <w:noProof/>
            <w:webHidden/>
          </w:rPr>
          <w:fldChar w:fldCharType="begin"/>
        </w:r>
        <w:r>
          <w:rPr>
            <w:noProof/>
            <w:webHidden/>
          </w:rPr>
          <w:instrText xml:space="preserve"> PAGEREF _Toc213290275 \h </w:instrText>
        </w:r>
        <w:r>
          <w:rPr>
            <w:noProof/>
            <w:webHidden/>
          </w:rPr>
        </w:r>
        <w:r>
          <w:rPr>
            <w:noProof/>
            <w:webHidden/>
          </w:rPr>
          <w:fldChar w:fldCharType="separate"/>
        </w:r>
        <w:r w:rsidR="005F1340">
          <w:rPr>
            <w:noProof/>
            <w:webHidden/>
          </w:rPr>
          <w:t>23</w:t>
        </w:r>
        <w:r>
          <w:rPr>
            <w:noProof/>
            <w:webHidden/>
          </w:rPr>
          <w:fldChar w:fldCharType="end"/>
        </w:r>
      </w:hyperlink>
    </w:p>
    <w:p w14:paraId="473A33BC" w14:textId="7CAFA3E7"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76" w:history="1">
        <w:r w:rsidRPr="00F81AAF">
          <w:rPr>
            <w:rStyle w:val="Hyperlink"/>
            <w:noProof/>
          </w:rPr>
          <w:t>Composição das equipes</w:t>
        </w:r>
        <w:r>
          <w:rPr>
            <w:noProof/>
            <w:webHidden/>
          </w:rPr>
          <w:tab/>
        </w:r>
        <w:r>
          <w:rPr>
            <w:noProof/>
            <w:webHidden/>
          </w:rPr>
          <w:fldChar w:fldCharType="begin"/>
        </w:r>
        <w:r>
          <w:rPr>
            <w:noProof/>
            <w:webHidden/>
          </w:rPr>
          <w:instrText xml:space="preserve"> PAGEREF _Toc213290276 \h </w:instrText>
        </w:r>
        <w:r>
          <w:rPr>
            <w:noProof/>
            <w:webHidden/>
          </w:rPr>
        </w:r>
        <w:r>
          <w:rPr>
            <w:noProof/>
            <w:webHidden/>
          </w:rPr>
          <w:fldChar w:fldCharType="separate"/>
        </w:r>
        <w:r w:rsidR="005F1340">
          <w:rPr>
            <w:noProof/>
            <w:webHidden/>
          </w:rPr>
          <w:t>23</w:t>
        </w:r>
        <w:r>
          <w:rPr>
            <w:noProof/>
            <w:webHidden/>
          </w:rPr>
          <w:fldChar w:fldCharType="end"/>
        </w:r>
      </w:hyperlink>
    </w:p>
    <w:p w14:paraId="1EDF87BE" w14:textId="3C350AD1"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77" w:history="1">
        <w:r w:rsidRPr="00F81AAF">
          <w:rPr>
            <w:rStyle w:val="Hyperlink"/>
            <w:noProof/>
          </w:rPr>
          <w:t>Nível Nacional (Ministério da Saúde)</w:t>
        </w:r>
        <w:r>
          <w:rPr>
            <w:noProof/>
            <w:webHidden/>
          </w:rPr>
          <w:tab/>
        </w:r>
        <w:r>
          <w:rPr>
            <w:noProof/>
            <w:webHidden/>
          </w:rPr>
          <w:fldChar w:fldCharType="begin"/>
        </w:r>
        <w:r>
          <w:rPr>
            <w:noProof/>
            <w:webHidden/>
          </w:rPr>
          <w:instrText xml:space="preserve"> PAGEREF _Toc213290277 \h </w:instrText>
        </w:r>
        <w:r>
          <w:rPr>
            <w:noProof/>
            <w:webHidden/>
          </w:rPr>
        </w:r>
        <w:r>
          <w:rPr>
            <w:noProof/>
            <w:webHidden/>
          </w:rPr>
          <w:fldChar w:fldCharType="separate"/>
        </w:r>
        <w:r w:rsidR="005F1340">
          <w:rPr>
            <w:noProof/>
            <w:webHidden/>
          </w:rPr>
          <w:t>24</w:t>
        </w:r>
        <w:r>
          <w:rPr>
            <w:noProof/>
            <w:webHidden/>
          </w:rPr>
          <w:fldChar w:fldCharType="end"/>
        </w:r>
      </w:hyperlink>
    </w:p>
    <w:p w14:paraId="006752B4" w14:textId="6DDADBA6"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78" w:history="1">
        <w:r w:rsidRPr="00F81AAF">
          <w:rPr>
            <w:rStyle w:val="Hyperlink"/>
            <w:noProof/>
          </w:rPr>
          <w:t>Nível Estadual / Distrital</w:t>
        </w:r>
        <w:r>
          <w:rPr>
            <w:noProof/>
            <w:webHidden/>
          </w:rPr>
          <w:tab/>
        </w:r>
        <w:r>
          <w:rPr>
            <w:noProof/>
            <w:webHidden/>
          </w:rPr>
          <w:fldChar w:fldCharType="begin"/>
        </w:r>
        <w:r>
          <w:rPr>
            <w:noProof/>
            <w:webHidden/>
          </w:rPr>
          <w:instrText xml:space="preserve"> PAGEREF _Toc213290278 \h </w:instrText>
        </w:r>
        <w:r>
          <w:rPr>
            <w:noProof/>
            <w:webHidden/>
          </w:rPr>
        </w:r>
        <w:r>
          <w:rPr>
            <w:noProof/>
            <w:webHidden/>
          </w:rPr>
          <w:fldChar w:fldCharType="separate"/>
        </w:r>
        <w:r w:rsidR="005F1340">
          <w:rPr>
            <w:noProof/>
            <w:webHidden/>
          </w:rPr>
          <w:t>25</w:t>
        </w:r>
        <w:r>
          <w:rPr>
            <w:noProof/>
            <w:webHidden/>
          </w:rPr>
          <w:fldChar w:fldCharType="end"/>
        </w:r>
      </w:hyperlink>
    </w:p>
    <w:p w14:paraId="16DC6C3B" w14:textId="4BE4D6CF"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79" w:history="1">
        <w:r w:rsidRPr="00F81AAF">
          <w:rPr>
            <w:rStyle w:val="Hyperlink"/>
            <w:noProof/>
          </w:rPr>
          <w:t>Nível Municipal (Secretarias Municipais de Saúde e Atenção Primária)</w:t>
        </w:r>
        <w:r>
          <w:rPr>
            <w:noProof/>
            <w:webHidden/>
          </w:rPr>
          <w:tab/>
        </w:r>
        <w:r>
          <w:rPr>
            <w:noProof/>
            <w:webHidden/>
          </w:rPr>
          <w:fldChar w:fldCharType="begin"/>
        </w:r>
        <w:r>
          <w:rPr>
            <w:noProof/>
            <w:webHidden/>
          </w:rPr>
          <w:instrText xml:space="preserve"> PAGEREF _Toc213290279 \h </w:instrText>
        </w:r>
        <w:r>
          <w:rPr>
            <w:noProof/>
            <w:webHidden/>
          </w:rPr>
        </w:r>
        <w:r>
          <w:rPr>
            <w:noProof/>
            <w:webHidden/>
          </w:rPr>
          <w:fldChar w:fldCharType="separate"/>
        </w:r>
        <w:r w:rsidR="005F1340">
          <w:rPr>
            <w:noProof/>
            <w:webHidden/>
          </w:rPr>
          <w:t>25</w:t>
        </w:r>
        <w:r>
          <w:rPr>
            <w:noProof/>
            <w:webHidden/>
          </w:rPr>
          <w:fldChar w:fldCharType="end"/>
        </w:r>
      </w:hyperlink>
    </w:p>
    <w:p w14:paraId="2130C6B0" w14:textId="2E219B72"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80" w:history="1">
        <w:r w:rsidRPr="00F81AAF">
          <w:rPr>
            <w:rStyle w:val="Hyperlink"/>
            <w:noProof/>
          </w:rPr>
          <w:t>Atores Comunitários (ACS, lideranças locais, voluntários, coletivos)</w:t>
        </w:r>
        <w:r>
          <w:rPr>
            <w:noProof/>
            <w:webHidden/>
          </w:rPr>
          <w:tab/>
        </w:r>
        <w:r>
          <w:rPr>
            <w:noProof/>
            <w:webHidden/>
          </w:rPr>
          <w:fldChar w:fldCharType="begin"/>
        </w:r>
        <w:r>
          <w:rPr>
            <w:noProof/>
            <w:webHidden/>
          </w:rPr>
          <w:instrText xml:space="preserve"> PAGEREF _Toc213290280 \h </w:instrText>
        </w:r>
        <w:r>
          <w:rPr>
            <w:noProof/>
            <w:webHidden/>
          </w:rPr>
        </w:r>
        <w:r>
          <w:rPr>
            <w:noProof/>
            <w:webHidden/>
          </w:rPr>
          <w:fldChar w:fldCharType="separate"/>
        </w:r>
        <w:r w:rsidR="005F1340">
          <w:rPr>
            <w:noProof/>
            <w:webHidden/>
          </w:rPr>
          <w:t>26</w:t>
        </w:r>
        <w:r>
          <w:rPr>
            <w:noProof/>
            <w:webHidden/>
          </w:rPr>
          <w:fldChar w:fldCharType="end"/>
        </w:r>
      </w:hyperlink>
    </w:p>
    <w:p w14:paraId="67431912" w14:textId="10091A68"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81" w:history="1">
        <w:r w:rsidRPr="00F81AAF">
          <w:rPr>
            <w:rStyle w:val="Hyperlink"/>
            <w:noProof/>
          </w:rPr>
          <w:t>Plano de Capacitação</w:t>
        </w:r>
        <w:r>
          <w:rPr>
            <w:noProof/>
            <w:webHidden/>
          </w:rPr>
          <w:tab/>
        </w:r>
        <w:r>
          <w:rPr>
            <w:noProof/>
            <w:webHidden/>
          </w:rPr>
          <w:fldChar w:fldCharType="begin"/>
        </w:r>
        <w:r>
          <w:rPr>
            <w:noProof/>
            <w:webHidden/>
          </w:rPr>
          <w:instrText xml:space="preserve"> PAGEREF _Toc213290281 \h </w:instrText>
        </w:r>
        <w:r>
          <w:rPr>
            <w:noProof/>
            <w:webHidden/>
          </w:rPr>
        </w:r>
        <w:r>
          <w:rPr>
            <w:noProof/>
            <w:webHidden/>
          </w:rPr>
          <w:fldChar w:fldCharType="separate"/>
        </w:r>
        <w:r w:rsidR="005F1340">
          <w:rPr>
            <w:noProof/>
            <w:webHidden/>
          </w:rPr>
          <w:t>27</w:t>
        </w:r>
        <w:r>
          <w:rPr>
            <w:noProof/>
            <w:webHidden/>
          </w:rPr>
          <w:fldChar w:fldCharType="end"/>
        </w:r>
      </w:hyperlink>
    </w:p>
    <w:p w14:paraId="1425B05E" w14:textId="5B7F50AD"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82" w:history="1">
        <w:r w:rsidRPr="00F81AAF">
          <w:rPr>
            <w:rStyle w:val="Hyperlink"/>
            <w:noProof/>
          </w:rPr>
          <w:t>Abordagem da Comunidade</w:t>
        </w:r>
        <w:r>
          <w:rPr>
            <w:noProof/>
            <w:webHidden/>
          </w:rPr>
          <w:tab/>
        </w:r>
        <w:r>
          <w:rPr>
            <w:noProof/>
            <w:webHidden/>
          </w:rPr>
          <w:fldChar w:fldCharType="begin"/>
        </w:r>
        <w:r>
          <w:rPr>
            <w:noProof/>
            <w:webHidden/>
          </w:rPr>
          <w:instrText xml:space="preserve"> PAGEREF _Toc213290282 \h </w:instrText>
        </w:r>
        <w:r>
          <w:rPr>
            <w:noProof/>
            <w:webHidden/>
          </w:rPr>
        </w:r>
        <w:r>
          <w:rPr>
            <w:noProof/>
            <w:webHidden/>
          </w:rPr>
          <w:fldChar w:fldCharType="separate"/>
        </w:r>
        <w:r w:rsidR="005F1340">
          <w:rPr>
            <w:noProof/>
            <w:webHidden/>
          </w:rPr>
          <w:t>28</w:t>
        </w:r>
        <w:r>
          <w:rPr>
            <w:noProof/>
            <w:webHidden/>
          </w:rPr>
          <w:fldChar w:fldCharType="end"/>
        </w:r>
      </w:hyperlink>
    </w:p>
    <w:p w14:paraId="04EBBE0D" w14:textId="3E875108"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83" w:history="1">
        <w:r w:rsidRPr="00F81AAF">
          <w:rPr>
            <w:rStyle w:val="Hyperlink"/>
            <w:noProof/>
          </w:rPr>
          <w:t>Monitoramento e Avaliação</w:t>
        </w:r>
        <w:r>
          <w:rPr>
            <w:noProof/>
            <w:webHidden/>
          </w:rPr>
          <w:tab/>
        </w:r>
        <w:r>
          <w:rPr>
            <w:noProof/>
            <w:webHidden/>
          </w:rPr>
          <w:fldChar w:fldCharType="begin"/>
        </w:r>
        <w:r>
          <w:rPr>
            <w:noProof/>
            <w:webHidden/>
          </w:rPr>
          <w:instrText xml:space="preserve"> PAGEREF _Toc213290283 \h </w:instrText>
        </w:r>
        <w:r>
          <w:rPr>
            <w:noProof/>
            <w:webHidden/>
          </w:rPr>
        </w:r>
        <w:r>
          <w:rPr>
            <w:noProof/>
            <w:webHidden/>
          </w:rPr>
          <w:fldChar w:fldCharType="separate"/>
        </w:r>
        <w:r w:rsidR="005F1340">
          <w:rPr>
            <w:noProof/>
            <w:webHidden/>
          </w:rPr>
          <w:t>29</w:t>
        </w:r>
        <w:r>
          <w:rPr>
            <w:noProof/>
            <w:webHidden/>
          </w:rPr>
          <w:fldChar w:fldCharType="end"/>
        </w:r>
      </w:hyperlink>
    </w:p>
    <w:p w14:paraId="62E6992A" w14:textId="74117ACE"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84" w:history="1">
        <w:r w:rsidRPr="00F81AAF">
          <w:rPr>
            <w:rStyle w:val="Hyperlink"/>
            <w:noProof/>
          </w:rPr>
          <w:t>Operacionalização</w:t>
        </w:r>
        <w:r>
          <w:rPr>
            <w:noProof/>
            <w:webHidden/>
          </w:rPr>
          <w:tab/>
        </w:r>
        <w:r>
          <w:rPr>
            <w:noProof/>
            <w:webHidden/>
          </w:rPr>
          <w:fldChar w:fldCharType="begin"/>
        </w:r>
        <w:r>
          <w:rPr>
            <w:noProof/>
            <w:webHidden/>
          </w:rPr>
          <w:instrText xml:space="preserve"> PAGEREF _Toc213290284 \h </w:instrText>
        </w:r>
        <w:r>
          <w:rPr>
            <w:noProof/>
            <w:webHidden/>
          </w:rPr>
        </w:r>
        <w:r>
          <w:rPr>
            <w:noProof/>
            <w:webHidden/>
          </w:rPr>
          <w:fldChar w:fldCharType="separate"/>
        </w:r>
        <w:r w:rsidR="005F1340">
          <w:rPr>
            <w:noProof/>
            <w:webHidden/>
          </w:rPr>
          <w:t>30</w:t>
        </w:r>
        <w:r>
          <w:rPr>
            <w:noProof/>
            <w:webHidden/>
          </w:rPr>
          <w:fldChar w:fldCharType="end"/>
        </w:r>
      </w:hyperlink>
    </w:p>
    <w:p w14:paraId="438ED30C" w14:textId="09D515FA"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85" w:history="1">
        <w:r w:rsidRPr="00F81AAF">
          <w:rPr>
            <w:rStyle w:val="Hyperlink"/>
            <w:noProof/>
          </w:rPr>
          <w:t>Definição do modelo de vigilância</w:t>
        </w:r>
        <w:r>
          <w:rPr>
            <w:noProof/>
            <w:webHidden/>
          </w:rPr>
          <w:tab/>
        </w:r>
        <w:r>
          <w:rPr>
            <w:noProof/>
            <w:webHidden/>
          </w:rPr>
          <w:fldChar w:fldCharType="begin"/>
        </w:r>
        <w:r>
          <w:rPr>
            <w:noProof/>
            <w:webHidden/>
          </w:rPr>
          <w:instrText xml:space="preserve"> PAGEREF _Toc213290285 \h </w:instrText>
        </w:r>
        <w:r>
          <w:rPr>
            <w:noProof/>
            <w:webHidden/>
          </w:rPr>
        </w:r>
        <w:r>
          <w:rPr>
            <w:noProof/>
            <w:webHidden/>
          </w:rPr>
          <w:fldChar w:fldCharType="separate"/>
        </w:r>
        <w:r w:rsidR="005F1340">
          <w:rPr>
            <w:noProof/>
            <w:webHidden/>
          </w:rPr>
          <w:t>32</w:t>
        </w:r>
        <w:r>
          <w:rPr>
            <w:noProof/>
            <w:webHidden/>
          </w:rPr>
          <w:fldChar w:fldCharType="end"/>
        </w:r>
      </w:hyperlink>
    </w:p>
    <w:p w14:paraId="594357B0" w14:textId="2053ABB1"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86" w:history="1">
        <w:r w:rsidRPr="00F81AAF">
          <w:rPr>
            <w:rStyle w:val="Hyperlink"/>
            <w:noProof/>
          </w:rPr>
          <w:t>a) Tipo de notificação</w:t>
        </w:r>
        <w:r>
          <w:rPr>
            <w:noProof/>
            <w:webHidden/>
          </w:rPr>
          <w:tab/>
        </w:r>
        <w:r>
          <w:rPr>
            <w:noProof/>
            <w:webHidden/>
          </w:rPr>
          <w:fldChar w:fldCharType="begin"/>
        </w:r>
        <w:r>
          <w:rPr>
            <w:noProof/>
            <w:webHidden/>
          </w:rPr>
          <w:instrText xml:space="preserve"> PAGEREF _Toc213290286 \h </w:instrText>
        </w:r>
        <w:r>
          <w:rPr>
            <w:noProof/>
            <w:webHidden/>
          </w:rPr>
        </w:r>
        <w:r>
          <w:rPr>
            <w:noProof/>
            <w:webHidden/>
          </w:rPr>
          <w:fldChar w:fldCharType="separate"/>
        </w:r>
        <w:r w:rsidR="005F1340">
          <w:rPr>
            <w:noProof/>
            <w:webHidden/>
          </w:rPr>
          <w:t>32</w:t>
        </w:r>
        <w:r>
          <w:rPr>
            <w:noProof/>
            <w:webHidden/>
          </w:rPr>
          <w:fldChar w:fldCharType="end"/>
        </w:r>
      </w:hyperlink>
    </w:p>
    <w:p w14:paraId="0787DD19" w14:textId="094BDF63"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87" w:history="1">
        <w:r w:rsidRPr="00F81AAF">
          <w:rPr>
            <w:rStyle w:val="Hyperlink"/>
            <w:noProof/>
          </w:rPr>
          <w:t>b) Âmbito de implementação</w:t>
        </w:r>
        <w:r>
          <w:rPr>
            <w:noProof/>
            <w:webHidden/>
          </w:rPr>
          <w:tab/>
        </w:r>
        <w:r>
          <w:rPr>
            <w:noProof/>
            <w:webHidden/>
          </w:rPr>
          <w:fldChar w:fldCharType="begin"/>
        </w:r>
        <w:r>
          <w:rPr>
            <w:noProof/>
            <w:webHidden/>
          </w:rPr>
          <w:instrText xml:space="preserve"> PAGEREF _Toc213290287 \h </w:instrText>
        </w:r>
        <w:r>
          <w:rPr>
            <w:noProof/>
            <w:webHidden/>
          </w:rPr>
        </w:r>
        <w:r>
          <w:rPr>
            <w:noProof/>
            <w:webHidden/>
          </w:rPr>
          <w:fldChar w:fldCharType="separate"/>
        </w:r>
        <w:r w:rsidR="005F1340">
          <w:rPr>
            <w:noProof/>
            <w:webHidden/>
          </w:rPr>
          <w:t>32</w:t>
        </w:r>
        <w:r>
          <w:rPr>
            <w:noProof/>
            <w:webHidden/>
          </w:rPr>
          <w:fldChar w:fldCharType="end"/>
        </w:r>
      </w:hyperlink>
    </w:p>
    <w:p w14:paraId="0239B99D" w14:textId="3D16AC4C"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88" w:history="1">
        <w:r w:rsidRPr="00F81AAF">
          <w:rPr>
            <w:rStyle w:val="Hyperlink"/>
            <w:noProof/>
          </w:rPr>
          <w:t>c) Tipo de participação comunitária</w:t>
        </w:r>
        <w:r>
          <w:rPr>
            <w:noProof/>
            <w:webHidden/>
          </w:rPr>
          <w:tab/>
        </w:r>
        <w:r>
          <w:rPr>
            <w:noProof/>
            <w:webHidden/>
          </w:rPr>
          <w:fldChar w:fldCharType="begin"/>
        </w:r>
        <w:r>
          <w:rPr>
            <w:noProof/>
            <w:webHidden/>
          </w:rPr>
          <w:instrText xml:space="preserve"> PAGEREF _Toc213290288 \h </w:instrText>
        </w:r>
        <w:r>
          <w:rPr>
            <w:noProof/>
            <w:webHidden/>
          </w:rPr>
        </w:r>
        <w:r>
          <w:rPr>
            <w:noProof/>
            <w:webHidden/>
          </w:rPr>
          <w:fldChar w:fldCharType="separate"/>
        </w:r>
        <w:r w:rsidR="005F1340">
          <w:rPr>
            <w:noProof/>
            <w:webHidden/>
          </w:rPr>
          <w:t>33</w:t>
        </w:r>
        <w:r>
          <w:rPr>
            <w:noProof/>
            <w:webHidden/>
          </w:rPr>
          <w:fldChar w:fldCharType="end"/>
        </w:r>
      </w:hyperlink>
    </w:p>
    <w:p w14:paraId="7B9271FB" w14:textId="15C00B90"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89" w:history="1">
        <w:r w:rsidRPr="00F81AAF">
          <w:rPr>
            <w:rStyle w:val="Hyperlink"/>
            <w:noProof/>
          </w:rPr>
          <w:t>Definição do alcance da vigilância</w:t>
        </w:r>
        <w:r>
          <w:rPr>
            <w:noProof/>
            <w:webHidden/>
          </w:rPr>
          <w:tab/>
        </w:r>
        <w:r>
          <w:rPr>
            <w:noProof/>
            <w:webHidden/>
          </w:rPr>
          <w:fldChar w:fldCharType="begin"/>
        </w:r>
        <w:r>
          <w:rPr>
            <w:noProof/>
            <w:webHidden/>
          </w:rPr>
          <w:instrText xml:space="preserve"> PAGEREF _Toc213290289 \h </w:instrText>
        </w:r>
        <w:r>
          <w:rPr>
            <w:noProof/>
            <w:webHidden/>
          </w:rPr>
        </w:r>
        <w:r>
          <w:rPr>
            <w:noProof/>
            <w:webHidden/>
          </w:rPr>
          <w:fldChar w:fldCharType="separate"/>
        </w:r>
        <w:r w:rsidR="005F1340">
          <w:rPr>
            <w:noProof/>
            <w:webHidden/>
          </w:rPr>
          <w:t>34</w:t>
        </w:r>
        <w:r>
          <w:rPr>
            <w:noProof/>
            <w:webHidden/>
          </w:rPr>
          <w:fldChar w:fldCharType="end"/>
        </w:r>
      </w:hyperlink>
    </w:p>
    <w:p w14:paraId="3C2BA1FF" w14:textId="1DEB26BD"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90" w:history="1">
        <w:r w:rsidRPr="00F81AAF">
          <w:rPr>
            <w:rStyle w:val="Hyperlink"/>
            <w:noProof/>
          </w:rPr>
          <w:t>Elaboração de Guias, Protocolos e Materiais de Apoio</w:t>
        </w:r>
        <w:r>
          <w:rPr>
            <w:noProof/>
            <w:webHidden/>
          </w:rPr>
          <w:tab/>
        </w:r>
        <w:r>
          <w:rPr>
            <w:noProof/>
            <w:webHidden/>
          </w:rPr>
          <w:fldChar w:fldCharType="begin"/>
        </w:r>
        <w:r>
          <w:rPr>
            <w:noProof/>
            <w:webHidden/>
          </w:rPr>
          <w:instrText xml:space="preserve"> PAGEREF _Toc213290290 \h </w:instrText>
        </w:r>
        <w:r>
          <w:rPr>
            <w:noProof/>
            <w:webHidden/>
          </w:rPr>
        </w:r>
        <w:r>
          <w:rPr>
            <w:noProof/>
            <w:webHidden/>
          </w:rPr>
          <w:fldChar w:fldCharType="separate"/>
        </w:r>
        <w:r w:rsidR="005F1340">
          <w:rPr>
            <w:noProof/>
            <w:webHidden/>
          </w:rPr>
          <w:t>34</w:t>
        </w:r>
        <w:r>
          <w:rPr>
            <w:noProof/>
            <w:webHidden/>
          </w:rPr>
          <w:fldChar w:fldCharType="end"/>
        </w:r>
      </w:hyperlink>
    </w:p>
    <w:p w14:paraId="70F28F1F" w14:textId="04C25AEA"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291" w:history="1">
        <w:r w:rsidRPr="00F81AAF">
          <w:rPr>
            <w:rStyle w:val="Hyperlink"/>
            <w:noProof/>
          </w:rPr>
          <w:t>Incorporação e fortalecimento de agentes comunitários na vigilância de eventos baseada na comunidade</w:t>
        </w:r>
        <w:r>
          <w:rPr>
            <w:noProof/>
            <w:webHidden/>
          </w:rPr>
          <w:tab/>
        </w:r>
        <w:r>
          <w:rPr>
            <w:noProof/>
            <w:webHidden/>
          </w:rPr>
          <w:fldChar w:fldCharType="begin"/>
        </w:r>
        <w:r>
          <w:rPr>
            <w:noProof/>
            <w:webHidden/>
          </w:rPr>
          <w:instrText xml:space="preserve"> PAGEREF _Toc213290291 \h </w:instrText>
        </w:r>
        <w:r>
          <w:rPr>
            <w:noProof/>
            <w:webHidden/>
          </w:rPr>
        </w:r>
        <w:r>
          <w:rPr>
            <w:noProof/>
            <w:webHidden/>
          </w:rPr>
          <w:fldChar w:fldCharType="separate"/>
        </w:r>
        <w:r w:rsidR="005F1340">
          <w:rPr>
            <w:noProof/>
            <w:webHidden/>
          </w:rPr>
          <w:t>36</w:t>
        </w:r>
        <w:r>
          <w:rPr>
            <w:noProof/>
            <w:webHidden/>
          </w:rPr>
          <w:fldChar w:fldCharType="end"/>
        </w:r>
      </w:hyperlink>
    </w:p>
    <w:p w14:paraId="24699026" w14:textId="709C703A"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92" w:history="1">
        <w:r w:rsidRPr="00F81AAF">
          <w:rPr>
            <w:rStyle w:val="Hyperlink"/>
            <w:noProof/>
          </w:rPr>
          <w:t>Detecção e Notificação de Sinais (Rumores)</w:t>
        </w:r>
        <w:r>
          <w:rPr>
            <w:noProof/>
            <w:webHidden/>
          </w:rPr>
          <w:tab/>
        </w:r>
        <w:r>
          <w:rPr>
            <w:noProof/>
            <w:webHidden/>
          </w:rPr>
          <w:fldChar w:fldCharType="begin"/>
        </w:r>
        <w:r>
          <w:rPr>
            <w:noProof/>
            <w:webHidden/>
          </w:rPr>
          <w:instrText xml:space="preserve"> PAGEREF _Toc213290292 \h </w:instrText>
        </w:r>
        <w:r>
          <w:rPr>
            <w:noProof/>
            <w:webHidden/>
          </w:rPr>
        </w:r>
        <w:r>
          <w:rPr>
            <w:noProof/>
            <w:webHidden/>
          </w:rPr>
          <w:fldChar w:fldCharType="separate"/>
        </w:r>
        <w:r w:rsidR="005F1340">
          <w:rPr>
            <w:noProof/>
            <w:webHidden/>
          </w:rPr>
          <w:t>39</w:t>
        </w:r>
        <w:r>
          <w:rPr>
            <w:noProof/>
            <w:webHidden/>
          </w:rPr>
          <w:fldChar w:fldCharType="end"/>
        </w:r>
      </w:hyperlink>
    </w:p>
    <w:p w14:paraId="00CBCD43" w14:textId="212A89FA"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93" w:history="1">
        <w:r w:rsidRPr="00F81AAF">
          <w:rPr>
            <w:rStyle w:val="Hyperlink"/>
            <w:noProof/>
          </w:rPr>
          <w:t>Contextualização da Notificação</w:t>
        </w:r>
        <w:r>
          <w:rPr>
            <w:noProof/>
            <w:webHidden/>
          </w:rPr>
          <w:tab/>
        </w:r>
        <w:r>
          <w:rPr>
            <w:noProof/>
            <w:webHidden/>
          </w:rPr>
          <w:fldChar w:fldCharType="begin"/>
        </w:r>
        <w:r>
          <w:rPr>
            <w:noProof/>
            <w:webHidden/>
          </w:rPr>
          <w:instrText xml:space="preserve"> PAGEREF _Toc213290293 \h </w:instrText>
        </w:r>
        <w:r>
          <w:rPr>
            <w:noProof/>
            <w:webHidden/>
          </w:rPr>
        </w:r>
        <w:r>
          <w:rPr>
            <w:noProof/>
            <w:webHidden/>
          </w:rPr>
          <w:fldChar w:fldCharType="separate"/>
        </w:r>
        <w:r w:rsidR="005F1340">
          <w:rPr>
            <w:noProof/>
            <w:webHidden/>
          </w:rPr>
          <w:t>39</w:t>
        </w:r>
        <w:r>
          <w:rPr>
            <w:noProof/>
            <w:webHidden/>
          </w:rPr>
          <w:fldChar w:fldCharType="end"/>
        </w:r>
      </w:hyperlink>
    </w:p>
    <w:p w14:paraId="258E3372" w14:textId="1BB57321"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94" w:history="1">
        <w:r w:rsidRPr="00F81AAF">
          <w:rPr>
            <w:rStyle w:val="Hyperlink"/>
            <w:noProof/>
          </w:rPr>
          <w:t>Simplicidade e Acessibilidade</w:t>
        </w:r>
        <w:r>
          <w:rPr>
            <w:noProof/>
            <w:webHidden/>
          </w:rPr>
          <w:tab/>
        </w:r>
        <w:r>
          <w:rPr>
            <w:noProof/>
            <w:webHidden/>
          </w:rPr>
          <w:fldChar w:fldCharType="begin"/>
        </w:r>
        <w:r>
          <w:rPr>
            <w:noProof/>
            <w:webHidden/>
          </w:rPr>
          <w:instrText xml:space="preserve"> PAGEREF _Toc213290294 \h </w:instrText>
        </w:r>
        <w:r>
          <w:rPr>
            <w:noProof/>
            <w:webHidden/>
          </w:rPr>
        </w:r>
        <w:r>
          <w:rPr>
            <w:noProof/>
            <w:webHidden/>
          </w:rPr>
          <w:fldChar w:fldCharType="separate"/>
        </w:r>
        <w:r w:rsidR="005F1340">
          <w:rPr>
            <w:noProof/>
            <w:webHidden/>
          </w:rPr>
          <w:t>39</w:t>
        </w:r>
        <w:r>
          <w:rPr>
            <w:noProof/>
            <w:webHidden/>
          </w:rPr>
          <w:fldChar w:fldCharType="end"/>
        </w:r>
      </w:hyperlink>
    </w:p>
    <w:p w14:paraId="5B58676B" w14:textId="1837EB4C"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95" w:history="1">
        <w:r w:rsidRPr="00F81AAF">
          <w:rPr>
            <w:rStyle w:val="Hyperlink"/>
            <w:noProof/>
          </w:rPr>
          <w:t>Tipos de Notificação</w:t>
        </w:r>
        <w:r>
          <w:rPr>
            <w:noProof/>
            <w:webHidden/>
          </w:rPr>
          <w:tab/>
        </w:r>
        <w:r>
          <w:rPr>
            <w:noProof/>
            <w:webHidden/>
          </w:rPr>
          <w:fldChar w:fldCharType="begin"/>
        </w:r>
        <w:r>
          <w:rPr>
            <w:noProof/>
            <w:webHidden/>
          </w:rPr>
          <w:instrText xml:space="preserve"> PAGEREF _Toc213290295 \h </w:instrText>
        </w:r>
        <w:r>
          <w:rPr>
            <w:noProof/>
            <w:webHidden/>
          </w:rPr>
        </w:r>
        <w:r>
          <w:rPr>
            <w:noProof/>
            <w:webHidden/>
          </w:rPr>
          <w:fldChar w:fldCharType="separate"/>
        </w:r>
        <w:r w:rsidR="005F1340">
          <w:rPr>
            <w:noProof/>
            <w:webHidden/>
          </w:rPr>
          <w:t>39</w:t>
        </w:r>
        <w:r>
          <w:rPr>
            <w:noProof/>
            <w:webHidden/>
          </w:rPr>
          <w:fldChar w:fldCharType="end"/>
        </w:r>
      </w:hyperlink>
    </w:p>
    <w:p w14:paraId="69845264" w14:textId="2676091E"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96" w:history="1">
        <w:r w:rsidRPr="00F81AAF">
          <w:rPr>
            <w:rStyle w:val="Hyperlink"/>
            <w:noProof/>
          </w:rPr>
          <w:t>Avaliação de Riscos</w:t>
        </w:r>
        <w:r>
          <w:rPr>
            <w:noProof/>
            <w:webHidden/>
          </w:rPr>
          <w:tab/>
        </w:r>
        <w:r>
          <w:rPr>
            <w:noProof/>
            <w:webHidden/>
          </w:rPr>
          <w:fldChar w:fldCharType="begin"/>
        </w:r>
        <w:r>
          <w:rPr>
            <w:noProof/>
            <w:webHidden/>
          </w:rPr>
          <w:instrText xml:space="preserve"> PAGEREF _Toc213290296 \h </w:instrText>
        </w:r>
        <w:r>
          <w:rPr>
            <w:noProof/>
            <w:webHidden/>
          </w:rPr>
        </w:r>
        <w:r>
          <w:rPr>
            <w:noProof/>
            <w:webHidden/>
          </w:rPr>
          <w:fldChar w:fldCharType="separate"/>
        </w:r>
        <w:r w:rsidR="005F1340">
          <w:rPr>
            <w:noProof/>
            <w:webHidden/>
          </w:rPr>
          <w:t>42</w:t>
        </w:r>
        <w:r>
          <w:rPr>
            <w:noProof/>
            <w:webHidden/>
          </w:rPr>
          <w:fldChar w:fldCharType="end"/>
        </w:r>
      </w:hyperlink>
    </w:p>
    <w:p w14:paraId="1459B8AC" w14:textId="0D0424F2"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97" w:history="1">
        <w:r w:rsidRPr="00F81AAF">
          <w:rPr>
            <w:rStyle w:val="Hyperlink"/>
            <w:noProof/>
          </w:rPr>
          <w:t>Metodologias para Avaliação Rápida de Risco</w:t>
        </w:r>
        <w:r>
          <w:rPr>
            <w:noProof/>
            <w:webHidden/>
          </w:rPr>
          <w:tab/>
        </w:r>
        <w:r>
          <w:rPr>
            <w:noProof/>
            <w:webHidden/>
          </w:rPr>
          <w:fldChar w:fldCharType="begin"/>
        </w:r>
        <w:r>
          <w:rPr>
            <w:noProof/>
            <w:webHidden/>
          </w:rPr>
          <w:instrText xml:space="preserve"> PAGEREF _Toc213290297 \h </w:instrText>
        </w:r>
        <w:r>
          <w:rPr>
            <w:noProof/>
            <w:webHidden/>
          </w:rPr>
        </w:r>
        <w:r>
          <w:rPr>
            <w:noProof/>
            <w:webHidden/>
          </w:rPr>
          <w:fldChar w:fldCharType="separate"/>
        </w:r>
        <w:r w:rsidR="005F1340">
          <w:rPr>
            <w:noProof/>
            <w:webHidden/>
          </w:rPr>
          <w:t>47</w:t>
        </w:r>
        <w:r>
          <w:rPr>
            <w:noProof/>
            <w:webHidden/>
          </w:rPr>
          <w:fldChar w:fldCharType="end"/>
        </w:r>
      </w:hyperlink>
    </w:p>
    <w:p w14:paraId="510E5901" w14:textId="646C411A"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298" w:history="1">
        <w:r w:rsidRPr="00F81AAF">
          <w:rPr>
            <w:rStyle w:val="Hyperlink"/>
            <w:noProof/>
          </w:rPr>
          <w:t>Intervenção de Saúde Pública</w:t>
        </w:r>
        <w:r>
          <w:rPr>
            <w:noProof/>
            <w:webHidden/>
          </w:rPr>
          <w:tab/>
        </w:r>
        <w:r>
          <w:rPr>
            <w:noProof/>
            <w:webHidden/>
          </w:rPr>
          <w:fldChar w:fldCharType="begin"/>
        </w:r>
        <w:r>
          <w:rPr>
            <w:noProof/>
            <w:webHidden/>
          </w:rPr>
          <w:instrText xml:space="preserve"> PAGEREF _Toc213290298 \h </w:instrText>
        </w:r>
        <w:r>
          <w:rPr>
            <w:noProof/>
            <w:webHidden/>
          </w:rPr>
        </w:r>
        <w:r>
          <w:rPr>
            <w:noProof/>
            <w:webHidden/>
          </w:rPr>
          <w:fldChar w:fldCharType="separate"/>
        </w:r>
        <w:r w:rsidR="005F1340">
          <w:rPr>
            <w:noProof/>
            <w:webHidden/>
          </w:rPr>
          <w:t>50</w:t>
        </w:r>
        <w:r>
          <w:rPr>
            <w:noProof/>
            <w:webHidden/>
          </w:rPr>
          <w:fldChar w:fldCharType="end"/>
        </w:r>
      </w:hyperlink>
    </w:p>
    <w:p w14:paraId="2E794FE2" w14:textId="312426F3"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299" w:history="1">
        <w:r w:rsidRPr="00F81AAF">
          <w:rPr>
            <w:rStyle w:val="Hyperlink"/>
            <w:noProof/>
          </w:rPr>
          <w:t>Articulação com Programas de Prevenção e Controle</w:t>
        </w:r>
        <w:r>
          <w:rPr>
            <w:noProof/>
            <w:webHidden/>
          </w:rPr>
          <w:tab/>
        </w:r>
        <w:r>
          <w:rPr>
            <w:noProof/>
            <w:webHidden/>
          </w:rPr>
          <w:fldChar w:fldCharType="begin"/>
        </w:r>
        <w:r>
          <w:rPr>
            <w:noProof/>
            <w:webHidden/>
          </w:rPr>
          <w:instrText xml:space="preserve"> PAGEREF _Toc213290299 \h </w:instrText>
        </w:r>
        <w:r>
          <w:rPr>
            <w:noProof/>
            <w:webHidden/>
          </w:rPr>
        </w:r>
        <w:r>
          <w:rPr>
            <w:noProof/>
            <w:webHidden/>
          </w:rPr>
          <w:fldChar w:fldCharType="separate"/>
        </w:r>
        <w:r w:rsidR="005F1340">
          <w:rPr>
            <w:noProof/>
            <w:webHidden/>
          </w:rPr>
          <w:t>51</w:t>
        </w:r>
        <w:r>
          <w:rPr>
            <w:noProof/>
            <w:webHidden/>
          </w:rPr>
          <w:fldChar w:fldCharType="end"/>
        </w:r>
      </w:hyperlink>
    </w:p>
    <w:p w14:paraId="7EFA66BE" w14:textId="6B569C61"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300" w:history="1">
        <w:r w:rsidRPr="00F81AAF">
          <w:rPr>
            <w:rStyle w:val="Hyperlink"/>
            <w:noProof/>
          </w:rPr>
          <w:t>Comunicação e Fluxo de Informações</w:t>
        </w:r>
        <w:r>
          <w:rPr>
            <w:noProof/>
            <w:webHidden/>
          </w:rPr>
          <w:tab/>
        </w:r>
        <w:r>
          <w:rPr>
            <w:noProof/>
            <w:webHidden/>
          </w:rPr>
          <w:fldChar w:fldCharType="begin"/>
        </w:r>
        <w:r>
          <w:rPr>
            <w:noProof/>
            <w:webHidden/>
          </w:rPr>
          <w:instrText xml:space="preserve"> PAGEREF _Toc213290300 \h </w:instrText>
        </w:r>
        <w:r>
          <w:rPr>
            <w:noProof/>
            <w:webHidden/>
          </w:rPr>
        </w:r>
        <w:r>
          <w:rPr>
            <w:noProof/>
            <w:webHidden/>
          </w:rPr>
          <w:fldChar w:fldCharType="separate"/>
        </w:r>
        <w:r w:rsidR="005F1340">
          <w:rPr>
            <w:noProof/>
            <w:webHidden/>
          </w:rPr>
          <w:t>51</w:t>
        </w:r>
        <w:r>
          <w:rPr>
            <w:noProof/>
            <w:webHidden/>
          </w:rPr>
          <w:fldChar w:fldCharType="end"/>
        </w:r>
      </w:hyperlink>
    </w:p>
    <w:p w14:paraId="67447876" w14:textId="23B5A36D"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01" w:history="1">
        <w:r w:rsidRPr="00F81AAF">
          <w:rPr>
            <w:rStyle w:val="Hyperlink"/>
            <w:noProof/>
          </w:rPr>
          <w:t>Seguimento e Avaliação</w:t>
        </w:r>
        <w:r>
          <w:rPr>
            <w:noProof/>
            <w:webHidden/>
          </w:rPr>
          <w:tab/>
        </w:r>
        <w:r>
          <w:rPr>
            <w:noProof/>
            <w:webHidden/>
          </w:rPr>
          <w:fldChar w:fldCharType="begin"/>
        </w:r>
        <w:r>
          <w:rPr>
            <w:noProof/>
            <w:webHidden/>
          </w:rPr>
          <w:instrText xml:space="preserve"> PAGEREF _Toc213290301 \h </w:instrText>
        </w:r>
        <w:r>
          <w:rPr>
            <w:noProof/>
            <w:webHidden/>
          </w:rPr>
        </w:r>
        <w:r>
          <w:rPr>
            <w:noProof/>
            <w:webHidden/>
          </w:rPr>
          <w:fldChar w:fldCharType="separate"/>
        </w:r>
        <w:r w:rsidR="005F1340">
          <w:rPr>
            <w:noProof/>
            <w:webHidden/>
          </w:rPr>
          <w:t>53</w:t>
        </w:r>
        <w:r>
          <w:rPr>
            <w:noProof/>
            <w:webHidden/>
          </w:rPr>
          <w:fldChar w:fldCharType="end"/>
        </w:r>
      </w:hyperlink>
    </w:p>
    <w:p w14:paraId="48CE475E" w14:textId="047B63DA"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302" w:history="1">
        <w:r w:rsidRPr="00F81AAF">
          <w:rPr>
            <w:rStyle w:val="Hyperlink"/>
            <w:noProof/>
          </w:rPr>
          <w:t>Dimensão Comunitária</w:t>
        </w:r>
        <w:r>
          <w:rPr>
            <w:noProof/>
            <w:webHidden/>
          </w:rPr>
          <w:tab/>
        </w:r>
        <w:r>
          <w:rPr>
            <w:noProof/>
            <w:webHidden/>
          </w:rPr>
          <w:fldChar w:fldCharType="begin"/>
        </w:r>
        <w:r>
          <w:rPr>
            <w:noProof/>
            <w:webHidden/>
          </w:rPr>
          <w:instrText xml:space="preserve"> PAGEREF _Toc213290302 \h </w:instrText>
        </w:r>
        <w:r>
          <w:rPr>
            <w:noProof/>
            <w:webHidden/>
          </w:rPr>
        </w:r>
        <w:r>
          <w:rPr>
            <w:noProof/>
            <w:webHidden/>
          </w:rPr>
          <w:fldChar w:fldCharType="separate"/>
        </w:r>
        <w:r w:rsidR="005F1340">
          <w:rPr>
            <w:noProof/>
            <w:webHidden/>
          </w:rPr>
          <w:t>53</w:t>
        </w:r>
        <w:r>
          <w:rPr>
            <w:noProof/>
            <w:webHidden/>
          </w:rPr>
          <w:fldChar w:fldCharType="end"/>
        </w:r>
      </w:hyperlink>
    </w:p>
    <w:p w14:paraId="2C94CEB2" w14:textId="32DD9E84"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303" w:history="1">
        <w:r w:rsidRPr="00F81AAF">
          <w:rPr>
            <w:rStyle w:val="Hyperlink"/>
            <w:noProof/>
          </w:rPr>
          <w:t>Dimensão Institucional</w:t>
        </w:r>
        <w:r>
          <w:rPr>
            <w:noProof/>
            <w:webHidden/>
          </w:rPr>
          <w:tab/>
        </w:r>
        <w:r>
          <w:rPr>
            <w:noProof/>
            <w:webHidden/>
          </w:rPr>
          <w:fldChar w:fldCharType="begin"/>
        </w:r>
        <w:r>
          <w:rPr>
            <w:noProof/>
            <w:webHidden/>
          </w:rPr>
          <w:instrText xml:space="preserve"> PAGEREF _Toc213290303 \h </w:instrText>
        </w:r>
        <w:r>
          <w:rPr>
            <w:noProof/>
            <w:webHidden/>
          </w:rPr>
        </w:r>
        <w:r>
          <w:rPr>
            <w:noProof/>
            <w:webHidden/>
          </w:rPr>
          <w:fldChar w:fldCharType="separate"/>
        </w:r>
        <w:r w:rsidR="005F1340">
          <w:rPr>
            <w:noProof/>
            <w:webHidden/>
          </w:rPr>
          <w:t>53</w:t>
        </w:r>
        <w:r>
          <w:rPr>
            <w:noProof/>
            <w:webHidden/>
          </w:rPr>
          <w:fldChar w:fldCharType="end"/>
        </w:r>
      </w:hyperlink>
    </w:p>
    <w:p w14:paraId="63CA4B91" w14:textId="3CC3D1BB"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304" w:history="1">
        <w:r w:rsidRPr="00F81AAF">
          <w:rPr>
            <w:rStyle w:val="Hyperlink"/>
            <w:noProof/>
          </w:rPr>
          <w:t>Categorias de Indicadores</w:t>
        </w:r>
        <w:r>
          <w:rPr>
            <w:noProof/>
            <w:webHidden/>
          </w:rPr>
          <w:tab/>
        </w:r>
        <w:r>
          <w:rPr>
            <w:noProof/>
            <w:webHidden/>
          </w:rPr>
          <w:fldChar w:fldCharType="begin"/>
        </w:r>
        <w:r>
          <w:rPr>
            <w:noProof/>
            <w:webHidden/>
          </w:rPr>
          <w:instrText xml:space="preserve"> PAGEREF _Toc213290304 \h </w:instrText>
        </w:r>
        <w:r>
          <w:rPr>
            <w:noProof/>
            <w:webHidden/>
          </w:rPr>
        </w:r>
        <w:r>
          <w:rPr>
            <w:noProof/>
            <w:webHidden/>
          </w:rPr>
          <w:fldChar w:fldCharType="separate"/>
        </w:r>
        <w:r w:rsidR="005F1340">
          <w:rPr>
            <w:noProof/>
            <w:webHidden/>
          </w:rPr>
          <w:t>54</w:t>
        </w:r>
        <w:r>
          <w:rPr>
            <w:noProof/>
            <w:webHidden/>
          </w:rPr>
          <w:fldChar w:fldCharType="end"/>
        </w:r>
      </w:hyperlink>
    </w:p>
    <w:p w14:paraId="62C1EFC3" w14:textId="3E972BB5" w:rsidR="001423F4" w:rsidRDefault="001423F4">
      <w:pPr>
        <w:pStyle w:val="Sumrio4"/>
        <w:tabs>
          <w:tab w:val="right" w:leader="dot" w:pos="9628"/>
        </w:tabs>
        <w:rPr>
          <w:rFonts w:cstheme="minorBidi"/>
          <w:noProof/>
          <w:color w:val="auto"/>
          <w:kern w:val="2"/>
          <w:sz w:val="24"/>
          <w:szCs w:val="24"/>
          <w:lang w:eastAsia="pt-BR"/>
          <w14:ligatures w14:val="standardContextual"/>
        </w:rPr>
      </w:pPr>
      <w:hyperlink w:anchor="_Toc213290305" w:history="1">
        <w:r w:rsidRPr="00F81AAF">
          <w:rPr>
            <w:rStyle w:val="Hyperlink"/>
            <w:noProof/>
          </w:rPr>
          <w:t>Uso da Avaliação para Melhoria Contínua</w:t>
        </w:r>
        <w:r>
          <w:rPr>
            <w:noProof/>
            <w:webHidden/>
          </w:rPr>
          <w:tab/>
        </w:r>
        <w:r>
          <w:rPr>
            <w:noProof/>
            <w:webHidden/>
          </w:rPr>
          <w:fldChar w:fldCharType="begin"/>
        </w:r>
        <w:r>
          <w:rPr>
            <w:noProof/>
            <w:webHidden/>
          </w:rPr>
          <w:instrText xml:space="preserve"> PAGEREF _Toc213290305 \h </w:instrText>
        </w:r>
        <w:r>
          <w:rPr>
            <w:noProof/>
            <w:webHidden/>
          </w:rPr>
        </w:r>
        <w:r>
          <w:rPr>
            <w:noProof/>
            <w:webHidden/>
          </w:rPr>
          <w:fldChar w:fldCharType="separate"/>
        </w:r>
        <w:r w:rsidR="005F1340">
          <w:rPr>
            <w:noProof/>
            <w:webHidden/>
          </w:rPr>
          <w:t>55</w:t>
        </w:r>
        <w:r>
          <w:rPr>
            <w:noProof/>
            <w:webHidden/>
          </w:rPr>
          <w:fldChar w:fldCharType="end"/>
        </w:r>
      </w:hyperlink>
    </w:p>
    <w:p w14:paraId="4517EFDE" w14:textId="3C370F15" w:rsidR="001423F4" w:rsidRDefault="001423F4">
      <w:pPr>
        <w:pStyle w:val="Sumrio1"/>
        <w:tabs>
          <w:tab w:val="right" w:leader="dot" w:pos="9628"/>
        </w:tabs>
        <w:rPr>
          <w:rFonts w:cstheme="minorBidi"/>
          <w:b w:val="0"/>
          <w:bCs w:val="0"/>
          <w:caps w:val="0"/>
          <w:noProof/>
          <w:color w:val="auto"/>
          <w:kern w:val="2"/>
          <w:sz w:val="24"/>
          <w:szCs w:val="24"/>
          <w:u w:val="none"/>
          <w:lang w:eastAsia="pt-BR"/>
          <w14:ligatures w14:val="standardContextual"/>
        </w:rPr>
      </w:pPr>
      <w:hyperlink w:anchor="_Toc213290306" w:history="1">
        <w:r w:rsidRPr="00F81AAF">
          <w:rPr>
            <w:rStyle w:val="Hyperlink"/>
            <w:noProof/>
          </w:rPr>
          <w:t>Difusão da Vigilância de Eventos Baseada na Comunidade</w:t>
        </w:r>
        <w:r>
          <w:rPr>
            <w:noProof/>
            <w:webHidden/>
          </w:rPr>
          <w:tab/>
        </w:r>
        <w:r>
          <w:rPr>
            <w:noProof/>
            <w:webHidden/>
          </w:rPr>
          <w:fldChar w:fldCharType="begin"/>
        </w:r>
        <w:r>
          <w:rPr>
            <w:noProof/>
            <w:webHidden/>
          </w:rPr>
          <w:instrText xml:space="preserve"> PAGEREF _Toc213290306 \h </w:instrText>
        </w:r>
        <w:r>
          <w:rPr>
            <w:noProof/>
            <w:webHidden/>
          </w:rPr>
        </w:r>
        <w:r>
          <w:rPr>
            <w:noProof/>
            <w:webHidden/>
          </w:rPr>
          <w:fldChar w:fldCharType="separate"/>
        </w:r>
        <w:r w:rsidR="005F1340">
          <w:rPr>
            <w:noProof/>
            <w:webHidden/>
          </w:rPr>
          <w:t>56</w:t>
        </w:r>
        <w:r>
          <w:rPr>
            <w:noProof/>
            <w:webHidden/>
          </w:rPr>
          <w:fldChar w:fldCharType="end"/>
        </w:r>
      </w:hyperlink>
    </w:p>
    <w:p w14:paraId="425A044B" w14:textId="6B1F5968"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07" w:history="1">
        <w:r w:rsidRPr="00F81AAF">
          <w:rPr>
            <w:rStyle w:val="Hyperlink"/>
            <w:noProof/>
          </w:rPr>
          <w:t>Estratégias de Comunicação e Engajamento</w:t>
        </w:r>
        <w:r>
          <w:rPr>
            <w:noProof/>
            <w:webHidden/>
          </w:rPr>
          <w:tab/>
        </w:r>
        <w:r>
          <w:rPr>
            <w:noProof/>
            <w:webHidden/>
          </w:rPr>
          <w:fldChar w:fldCharType="begin"/>
        </w:r>
        <w:r>
          <w:rPr>
            <w:noProof/>
            <w:webHidden/>
          </w:rPr>
          <w:instrText xml:space="preserve"> PAGEREF _Toc213290307 \h </w:instrText>
        </w:r>
        <w:r>
          <w:rPr>
            <w:noProof/>
            <w:webHidden/>
          </w:rPr>
        </w:r>
        <w:r>
          <w:rPr>
            <w:noProof/>
            <w:webHidden/>
          </w:rPr>
          <w:fldChar w:fldCharType="separate"/>
        </w:r>
        <w:r w:rsidR="005F1340">
          <w:rPr>
            <w:noProof/>
            <w:webHidden/>
          </w:rPr>
          <w:t>56</w:t>
        </w:r>
        <w:r>
          <w:rPr>
            <w:noProof/>
            <w:webHidden/>
          </w:rPr>
          <w:fldChar w:fldCharType="end"/>
        </w:r>
      </w:hyperlink>
    </w:p>
    <w:p w14:paraId="126399A0" w14:textId="5644827D"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08" w:history="1">
        <w:r w:rsidRPr="00F81AAF">
          <w:rPr>
            <w:rStyle w:val="Hyperlink"/>
            <w:noProof/>
          </w:rPr>
          <w:t>Divulgação da Informação Gerada pela VEBC</w:t>
        </w:r>
        <w:r>
          <w:rPr>
            <w:noProof/>
            <w:webHidden/>
          </w:rPr>
          <w:tab/>
        </w:r>
        <w:r>
          <w:rPr>
            <w:noProof/>
            <w:webHidden/>
          </w:rPr>
          <w:fldChar w:fldCharType="begin"/>
        </w:r>
        <w:r>
          <w:rPr>
            <w:noProof/>
            <w:webHidden/>
          </w:rPr>
          <w:instrText xml:space="preserve"> PAGEREF _Toc213290308 \h </w:instrText>
        </w:r>
        <w:r>
          <w:rPr>
            <w:noProof/>
            <w:webHidden/>
          </w:rPr>
        </w:r>
        <w:r>
          <w:rPr>
            <w:noProof/>
            <w:webHidden/>
          </w:rPr>
          <w:fldChar w:fldCharType="separate"/>
        </w:r>
        <w:r w:rsidR="005F1340">
          <w:rPr>
            <w:noProof/>
            <w:webHidden/>
          </w:rPr>
          <w:t>57</w:t>
        </w:r>
        <w:r>
          <w:rPr>
            <w:noProof/>
            <w:webHidden/>
          </w:rPr>
          <w:fldChar w:fldCharType="end"/>
        </w:r>
      </w:hyperlink>
    </w:p>
    <w:p w14:paraId="12094394" w14:textId="73B978B0"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09" w:history="1">
        <w:r w:rsidRPr="00F81AAF">
          <w:rPr>
            <w:rStyle w:val="Hyperlink"/>
            <w:noProof/>
          </w:rPr>
          <w:t>Retorno da Informação à Comunidade</w:t>
        </w:r>
        <w:r>
          <w:rPr>
            <w:noProof/>
            <w:webHidden/>
          </w:rPr>
          <w:tab/>
        </w:r>
        <w:r>
          <w:rPr>
            <w:noProof/>
            <w:webHidden/>
          </w:rPr>
          <w:fldChar w:fldCharType="begin"/>
        </w:r>
        <w:r>
          <w:rPr>
            <w:noProof/>
            <w:webHidden/>
          </w:rPr>
          <w:instrText xml:space="preserve"> PAGEREF _Toc213290309 \h </w:instrText>
        </w:r>
        <w:r>
          <w:rPr>
            <w:noProof/>
            <w:webHidden/>
          </w:rPr>
        </w:r>
        <w:r>
          <w:rPr>
            <w:noProof/>
            <w:webHidden/>
          </w:rPr>
          <w:fldChar w:fldCharType="separate"/>
        </w:r>
        <w:r w:rsidR="005F1340">
          <w:rPr>
            <w:noProof/>
            <w:webHidden/>
          </w:rPr>
          <w:t>57</w:t>
        </w:r>
        <w:r>
          <w:rPr>
            <w:noProof/>
            <w:webHidden/>
          </w:rPr>
          <w:fldChar w:fldCharType="end"/>
        </w:r>
      </w:hyperlink>
    </w:p>
    <w:p w14:paraId="08723DF1" w14:textId="1ED51D12"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10" w:history="1">
        <w:r w:rsidRPr="00F81AAF">
          <w:rPr>
            <w:rStyle w:val="Hyperlink"/>
            <w:noProof/>
          </w:rPr>
          <w:t>Papel dos Atores Comunitários na Difusão</w:t>
        </w:r>
        <w:r>
          <w:rPr>
            <w:noProof/>
            <w:webHidden/>
          </w:rPr>
          <w:tab/>
        </w:r>
        <w:r>
          <w:rPr>
            <w:noProof/>
            <w:webHidden/>
          </w:rPr>
          <w:fldChar w:fldCharType="begin"/>
        </w:r>
        <w:r>
          <w:rPr>
            <w:noProof/>
            <w:webHidden/>
          </w:rPr>
          <w:instrText xml:space="preserve"> PAGEREF _Toc213290310 \h </w:instrText>
        </w:r>
        <w:r>
          <w:rPr>
            <w:noProof/>
            <w:webHidden/>
          </w:rPr>
        </w:r>
        <w:r>
          <w:rPr>
            <w:noProof/>
            <w:webHidden/>
          </w:rPr>
          <w:fldChar w:fldCharType="separate"/>
        </w:r>
        <w:r w:rsidR="005F1340">
          <w:rPr>
            <w:noProof/>
            <w:webHidden/>
          </w:rPr>
          <w:t>57</w:t>
        </w:r>
        <w:r>
          <w:rPr>
            <w:noProof/>
            <w:webHidden/>
          </w:rPr>
          <w:fldChar w:fldCharType="end"/>
        </w:r>
      </w:hyperlink>
    </w:p>
    <w:p w14:paraId="21BEEA5E" w14:textId="6B8E2FB2"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11" w:history="1">
        <w:r w:rsidRPr="00F81AAF">
          <w:rPr>
            <w:rStyle w:val="Hyperlink"/>
            <w:noProof/>
          </w:rPr>
          <w:t>Responsabilidade Institucional na Retroalimentação</w:t>
        </w:r>
        <w:r>
          <w:rPr>
            <w:noProof/>
            <w:webHidden/>
          </w:rPr>
          <w:tab/>
        </w:r>
        <w:r>
          <w:rPr>
            <w:noProof/>
            <w:webHidden/>
          </w:rPr>
          <w:fldChar w:fldCharType="begin"/>
        </w:r>
        <w:r>
          <w:rPr>
            <w:noProof/>
            <w:webHidden/>
          </w:rPr>
          <w:instrText xml:space="preserve"> PAGEREF _Toc213290311 \h </w:instrText>
        </w:r>
        <w:r>
          <w:rPr>
            <w:noProof/>
            <w:webHidden/>
          </w:rPr>
        </w:r>
        <w:r>
          <w:rPr>
            <w:noProof/>
            <w:webHidden/>
          </w:rPr>
          <w:fldChar w:fldCharType="separate"/>
        </w:r>
        <w:r w:rsidR="005F1340">
          <w:rPr>
            <w:noProof/>
            <w:webHidden/>
          </w:rPr>
          <w:t>58</w:t>
        </w:r>
        <w:r>
          <w:rPr>
            <w:noProof/>
            <w:webHidden/>
          </w:rPr>
          <w:fldChar w:fldCharType="end"/>
        </w:r>
      </w:hyperlink>
    </w:p>
    <w:p w14:paraId="3431EB3F" w14:textId="55285F6B" w:rsidR="001423F4" w:rsidRDefault="001423F4">
      <w:pPr>
        <w:pStyle w:val="Sumrio1"/>
        <w:tabs>
          <w:tab w:val="right" w:leader="dot" w:pos="9628"/>
        </w:tabs>
        <w:rPr>
          <w:rFonts w:cstheme="minorBidi"/>
          <w:b w:val="0"/>
          <w:bCs w:val="0"/>
          <w:caps w:val="0"/>
          <w:noProof/>
          <w:color w:val="auto"/>
          <w:kern w:val="2"/>
          <w:sz w:val="24"/>
          <w:szCs w:val="24"/>
          <w:u w:val="none"/>
          <w:lang w:eastAsia="pt-BR"/>
          <w14:ligatures w14:val="standardContextual"/>
        </w:rPr>
      </w:pPr>
      <w:hyperlink w:anchor="_Toc213290312" w:history="1">
        <w:r w:rsidRPr="00F81AAF">
          <w:rPr>
            <w:rStyle w:val="Hyperlink"/>
            <w:noProof/>
          </w:rPr>
          <w:t>Glossário</w:t>
        </w:r>
        <w:r>
          <w:rPr>
            <w:noProof/>
            <w:webHidden/>
          </w:rPr>
          <w:tab/>
        </w:r>
        <w:r>
          <w:rPr>
            <w:noProof/>
            <w:webHidden/>
          </w:rPr>
          <w:fldChar w:fldCharType="begin"/>
        </w:r>
        <w:r>
          <w:rPr>
            <w:noProof/>
            <w:webHidden/>
          </w:rPr>
          <w:instrText xml:space="preserve"> PAGEREF _Toc213290312 \h </w:instrText>
        </w:r>
        <w:r>
          <w:rPr>
            <w:noProof/>
            <w:webHidden/>
          </w:rPr>
        </w:r>
        <w:r>
          <w:rPr>
            <w:noProof/>
            <w:webHidden/>
          </w:rPr>
          <w:fldChar w:fldCharType="separate"/>
        </w:r>
        <w:r w:rsidR="005F1340">
          <w:rPr>
            <w:noProof/>
            <w:webHidden/>
          </w:rPr>
          <w:t>59</w:t>
        </w:r>
        <w:r>
          <w:rPr>
            <w:noProof/>
            <w:webHidden/>
          </w:rPr>
          <w:fldChar w:fldCharType="end"/>
        </w:r>
      </w:hyperlink>
    </w:p>
    <w:p w14:paraId="7A1A9438" w14:textId="489AB937"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13" w:history="1">
        <w:r w:rsidRPr="00F81AAF">
          <w:rPr>
            <w:rStyle w:val="Hyperlink"/>
            <w:noProof/>
          </w:rPr>
          <w:t>A</w:t>
        </w:r>
        <w:r>
          <w:rPr>
            <w:noProof/>
            <w:webHidden/>
          </w:rPr>
          <w:tab/>
        </w:r>
        <w:r>
          <w:rPr>
            <w:noProof/>
            <w:webHidden/>
          </w:rPr>
          <w:fldChar w:fldCharType="begin"/>
        </w:r>
        <w:r>
          <w:rPr>
            <w:noProof/>
            <w:webHidden/>
          </w:rPr>
          <w:instrText xml:space="preserve"> PAGEREF _Toc213290313 \h </w:instrText>
        </w:r>
        <w:r>
          <w:rPr>
            <w:noProof/>
            <w:webHidden/>
          </w:rPr>
        </w:r>
        <w:r>
          <w:rPr>
            <w:noProof/>
            <w:webHidden/>
          </w:rPr>
          <w:fldChar w:fldCharType="separate"/>
        </w:r>
        <w:r w:rsidR="005F1340">
          <w:rPr>
            <w:noProof/>
            <w:webHidden/>
          </w:rPr>
          <w:t>59</w:t>
        </w:r>
        <w:r>
          <w:rPr>
            <w:noProof/>
            <w:webHidden/>
          </w:rPr>
          <w:fldChar w:fldCharType="end"/>
        </w:r>
      </w:hyperlink>
    </w:p>
    <w:p w14:paraId="68B51B5B" w14:textId="54309E67"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14" w:history="1">
        <w:r w:rsidRPr="00F81AAF">
          <w:rPr>
            <w:rStyle w:val="Hyperlink"/>
            <w:noProof/>
          </w:rPr>
          <w:t>C</w:t>
        </w:r>
        <w:r>
          <w:rPr>
            <w:noProof/>
            <w:webHidden/>
          </w:rPr>
          <w:tab/>
        </w:r>
        <w:r>
          <w:rPr>
            <w:noProof/>
            <w:webHidden/>
          </w:rPr>
          <w:fldChar w:fldCharType="begin"/>
        </w:r>
        <w:r>
          <w:rPr>
            <w:noProof/>
            <w:webHidden/>
          </w:rPr>
          <w:instrText xml:space="preserve"> PAGEREF _Toc213290314 \h </w:instrText>
        </w:r>
        <w:r>
          <w:rPr>
            <w:noProof/>
            <w:webHidden/>
          </w:rPr>
        </w:r>
        <w:r>
          <w:rPr>
            <w:noProof/>
            <w:webHidden/>
          </w:rPr>
          <w:fldChar w:fldCharType="separate"/>
        </w:r>
        <w:r w:rsidR="005F1340">
          <w:rPr>
            <w:noProof/>
            <w:webHidden/>
          </w:rPr>
          <w:t>59</w:t>
        </w:r>
        <w:r>
          <w:rPr>
            <w:noProof/>
            <w:webHidden/>
          </w:rPr>
          <w:fldChar w:fldCharType="end"/>
        </w:r>
      </w:hyperlink>
    </w:p>
    <w:p w14:paraId="06E76B5F" w14:textId="09B47541"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15" w:history="1">
        <w:r w:rsidRPr="00F81AAF">
          <w:rPr>
            <w:rStyle w:val="Hyperlink"/>
            <w:noProof/>
          </w:rPr>
          <w:t>D</w:t>
        </w:r>
        <w:r>
          <w:rPr>
            <w:noProof/>
            <w:webHidden/>
          </w:rPr>
          <w:tab/>
        </w:r>
        <w:r>
          <w:rPr>
            <w:noProof/>
            <w:webHidden/>
          </w:rPr>
          <w:fldChar w:fldCharType="begin"/>
        </w:r>
        <w:r>
          <w:rPr>
            <w:noProof/>
            <w:webHidden/>
          </w:rPr>
          <w:instrText xml:space="preserve"> PAGEREF _Toc213290315 \h </w:instrText>
        </w:r>
        <w:r>
          <w:rPr>
            <w:noProof/>
            <w:webHidden/>
          </w:rPr>
        </w:r>
        <w:r>
          <w:rPr>
            <w:noProof/>
            <w:webHidden/>
          </w:rPr>
          <w:fldChar w:fldCharType="separate"/>
        </w:r>
        <w:r w:rsidR="005F1340">
          <w:rPr>
            <w:noProof/>
            <w:webHidden/>
          </w:rPr>
          <w:t>59</w:t>
        </w:r>
        <w:r>
          <w:rPr>
            <w:noProof/>
            <w:webHidden/>
          </w:rPr>
          <w:fldChar w:fldCharType="end"/>
        </w:r>
      </w:hyperlink>
    </w:p>
    <w:p w14:paraId="770ED1E8" w14:textId="6A56364D"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16" w:history="1">
        <w:r w:rsidRPr="00F81AAF">
          <w:rPr>
            <w:rStyle w:val="Hyperlink"/>
            <w:noProof/>
          </w:rPr>
          <w:t>E</w:t>
        </w:r>
        <w:r>
          <w:rPr>
            <w:noProof/>
            <w:webHidden/>
          </w:rPr>
          <w:tab/>
        </w:r>
        <w:r>
          <w:rPr>
            <w:noProof/>
            <w:webHidden/>
          </w:rPr>
          <w:fldChar w:fldCharType="begin"/>
        </w:r>
        <w:r>
          <w:rPr>
            <w:noProof/>
            <w:webHidden/>
          </w:rPr>
          <w:instrText xml:space="preserve"> PAGEREF _Toc213290316 \h </w:instrText>
        </w:r>
        <w:r>
          <w:rPr>
            <w:noProof/>
            <w:webHidden/>
          </w:rPr>
        </w:r>
        <w:r>
          <w:rPr>
            <w:noProof/>
            <w:webHidden/>
          </w:rPr>
          <w:fldChar w:fldCharType="separate"/>
        </w:r>
        <w:r w:rsidR="005F1340">
          <w:rPr>
            <w:noProof/>
            <w:webHidden/>
          </w:rPr>
          <w:t>59</w:t>
        </w:r>
        <w:r>
          <w:rPr>
            <w:noProof/>
            <w:webHidden/>
          </w:rPr>
          <w:fldChar w:fldCharType="end"/>
        </w:r>
      </w:hyperlink>
    </w:p>
    <w:p w14:paraId="0E97AC8B" w14:textId="0444A0D1"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17" w:history="1">
        <w:r w:rsidRPr="00F81AAF">
          <w:rPr>
            <w:rStyle w:val="Hyperlink"/>
            <w:noProof/>
          </w:rPr>
          <w:t>I</w:t>
        </w:r>
        <w:r>
          <w:rPr>
            <w:noProof/>
            <w:webHidden/>
          </w:rPr>
          <w:tab/>
        </w:r>
        <w:r>
          <w:rPr>
            <w:noProof/>
            <w:webHidden/>
          </w:rPr>
          <w:fldChar w:fldCharType="begin"/>
        </w:r>
        <w:r>
          <w:rPr>
            <w:noProof/>
            <w:webHidden/>
          </w:rPr>
          <w:instrText xml:space="preserve"> PAGEREF _Toc213290317 \h </w:instrText>
        </w:r>
        <w:r>
          <w:rPr>
            <w:noProof/>
            <w:webHidden/>
          </w:rPr>
        </w:r>
        <w:r>
          <w:rPr>
            <w:noProof/>
            <w:webHidden/>
          </w:rPr>
          <w:fldChar w:fldCharType="separate"/>
        </w:r>
        <w:r w:rsidR="005F1340">
          <w:rPr>
            <w:noProof/>
            <w:webHidden/>
          </w:rPr>
          <w:t>60</w:t>
        </w:r>
        <w:r>
          <w:rPr>
            <w:noProof/>
            <w:webHidden/>
          </w:rPr>
          <w:fldChar w:fldCharType="end"/>
        </w:r>
      </w:hyperlink>
    </w:p>
    <w:p w14:paraId="6BC2FC54" w14:textId="6888DEB0"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18" w:history="1">
        <w:r w:rsidRPr="00F81AAF">
          <w:rPr>
            <w:rStyle w:val="Hyperlink"/>
            <w:noProof/>
          </w:rPr>
          <w:t>L</w:t>
        </w:r>
        <w:r>
          <w:rPr>
            <w:noProof/>
            <w:webHidden/>
          </w:rPr>
          <w:tab/>
        </w:r>
        <w:r>
          <w:rPr>
            <w:noProof/>
            <w:webHidden/>
          </w:rPr>
          <w:fldChar w:fldCharType="begin"/>
        </w:r>
        <w:r>
          <w:rPr>
            <w:noProof/>
            <w:webHidden/>
          </w:rPr>
          <w:instrText xml:space="preserve"> PAGEREF _Toc213290318 \h </w:instrText>
        </w:r>
        <w:r>
          <w:rPr>
            <w:noProof/>
            <w:webHidden/>
          </w:rPr>
        </w:r>
        <w:r>
          <w:rPr>
            <w:noProof/>
            <w:webHidden/>
          </w:rPr>
          <w:fldChar w:fldCharType="separate"/>
        </w:r>
        <w:r w:rsidR="005F1340">
          <w:rPr>
            <w:noProof/>
            <w:webHidden/>
          </w:rPr>
          <w:t>60</w:t>
        </w:r>
        <w:r>
          <w:rPr>
            <w:noProof/>
            <w:webHidden/>
          </w:rPr>
          <w:fldChar w:fldCharType="end"/>
        </w:r>
      </w:hyperlink>
    </w:p>
    <w:p w14:paraId="32570652" w14:textId="11446D08"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19" w:history="1">
        <w:r w:rsidRPr="00F81AAF">
          <w:rPr>
            <w:rStyle w:val="Hyperlink"/>
            <w:noProof/>
          </w:rPr>
          <w:t>M</w:t>
        </w:r>
        <w:r>
          <w:rPr>
            <w:noProof/>
            <w:webHidden/>
          </w:rPr>
          <w:tab/>
        </w:r>
        <w:r>
          <w:rPr>
            <w:noProof/>
            <w:webHidden/>
          </w:rPr>
          <w:fldChar w:fldCharType="begin"/>
        </w:r>
        <w:r>
          <w:rPr>
            <w:noProof/>
            <w:webHidden/>
          </w:rPr>
          <w:instrText xml:space="preserve"> PAGEREF _Toc213290319 \h </w:instrText>
        </w:r>
        <w:r>
          <w:rPr>
            <w:noProof/>
            <w:webHidden/>
          </w:rPr>
        </w:r>
        <w:r>
          <w:rPr>
            <w:noProof/>
            <w:webHidden/>
          </w:rPr>
          <w:fldChar w:fldCharType="separate"/>
        </w:r>
        <w:r w:rsidR="005F1340">
          <w:rPr>
            <w:noProof/>
            <w:webHidden/>
          </w:rPr>
          <w:t>60</w:t>
        </w:r>
        <w:r>
          <w:rPr>
            <w:noProof/>
            <w:webHidden/>
          </w:rPr>
          <w:fldChar w:fldCharType="end"/>
        </w:r>
      </w:hyperlink>
    </w:p>
    <w:p w14:paraId="4F9A4F88" w14:textId="64B56D53"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20" w:history="1">
        <w:r w:rsidRPr="00F81AAF">
          <w:rPr>
            <w:rStyle w:val="Hyperlink"/>
            <w:noProof/>
          </w:rPr>
          <w:t>N</w:t>
        </w:r>
        <w:r>
          <w:rPr>
            <w:noProof/>
            <w:webHidden/>
          </w:rPr>
          <w:tab/>
        </w:r>
        <w:r>
          <w:rPr>
            <w:noProof/>
            <w:webHidden/>
          </w:rPr>
          <w:fldChar w:fldCharType="begin"/>
        </w:r>
        <w:r>
          <w:rPr>
            <w:noProof/>
            <w:webHidden/>
          </w:rPr>
          <w:instrText xml:space="preserve"> PAGEREF _Toc213290320 \h </w:instrText>
        </w:r>
        <w:r>
          <w:rPr>
            <w:noProof/>
            <w:webHidden/>
          </w:rPr>
        </w:r>
        <w:r>
          <w:rPr>
            <w:noProof/>
            <w:webHidden/>
          </w:rPr>
          <w:fldChar w:fldCharType="separate"/>
        </w:r>
        <w:r w:rsidR="005F1340">
          <w:rPr>
            <w:noProof/>
            <w:webHidden/>
          </w:rPr>
          <w:t>60</w:t>
        </w:r>
        <w:r>
          <w:rPr>
            <w:noProof/>
            <w:webHidden/>
          </w:rPr>
          <w:fldChar w:fldCharType="end"/>
        </w:r>
      </w:hyperlink>
    </w:p>
    <w:p w14:paraId="6DE9E2C7" w14:textId="0E0F5A53"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21" w:history="1">
        <w:r w:rsidRPr="00F81AAF">
          <w:rPr>
            <w:rStyle w:val="Hyperlink"/>
            <w:noProof/>
          </w:rPr>
          <w:t>P</w:t>
        </w:r>
        <w:r>
          <w:rPr>
            <w:noProof/>
            <w:webHidden/>
          </w:rPr>
          <w:tab/>
        </w:r>
        <w:r>
          <w:rPr>
            <w:noProof/>
            <w:webHidden/>
          </w:rPr>
          <w:fldChar w:fldCharType="begin"/>
        </w:r>
        <w:r>
          <w:rPr>
            <w:noProof/>
            <w:webHidden/>
          </w:rPr>
          <w:instrText xml:space="preserve"> PAGEREF _Toc213290321 \h </w:instrText>
        </w:r>
        <w:r>
          <w:rPr>
            <w:noProof/>
            <w:webHidden/>
          </w:rPr>
        </w:r>
        <w:r>
          <w:rPr>
            <w:noProof/>
            <w:webHidden/>
          </w:rPr>
          <w:fldChar w:fldCharType="separate"/>
        </w:r>
        <w:r w:rsidR="005F1340">
          <w:rPr>
            <w:noProof/>
            <w:webHidden/>
          </w:rPr>
          <w:t>60</w:t>
        </w:r>
        <w:r>
          <w:rPr>
            <w:noProof/>
            <w:webHidden/>
          </w:rPr>
          <w:fldChar w:fldCharType="end"/>
        </w:r>
      </w:hyperlink>
    </w:p>
    <w:p w14:paraId="40ADEC59" w14:textId="344E8F48"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22" w:history="1">
        <w:r w:rsidRPr="00F81AAF">
          <w:rPr>
            <w:rStyle w:val="Hyperlink"/>
            <w:noProof/>
          </w:rPr>
          <w:t>R</w:t>
        </w:r>
        <w:r>
          <w:rPr>
            <w:noProof/>
            <w:webHidden/>
          </w:rPr>
          <w:tab/>
        </w:r>
        <w:r>
          <w:rPr>
            <w:noProof/>
            <w:webHidden/>
          </w:rPr>
          <w:fldChar w:fldCharType="begin"/>
        </w:r>
        <w:r>
          <w:rPr>
            <w:noProof/>
            <w:webHidden/>
          </w:rPr>
          <w:instrText xml:space="preserve"> PAGEREF _Toc213290322 \h </w:instrText>
        </w:r>
        <w:r>
          <w:rPr>
            <w:noProof/>
            <w:webHidden/>
          </w:rPr>
        </w:r>
        <w:r>
          <w:rPr>
            <w:noProof/>
            <w:webHidden/>
          </w:rPr>
          <w:fldChar w:fldCharType="separate"/>
        </w:r>
        <w:r w:rsidR="005F1340">
          <w:rPr>
            <w:noProof/>
            <w:webHidden/>
          </w:rPr>
          <w:t>60</w:t>
        </w:r>
        <w:r>
          <w:rPr>
            <w:noProof/>
            <w:webHidden/>
          </w:rPr>
          <w:fldChar w:fldCharType="end"/>
        </w:r>
      </w:hyperlink>
    </w:p>
    <w:p w14:paraId="6B50D624" w14:textId="35E395D4"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23" w:history="1">
        <w:r w:rsidRPr="00F81AAF">
          <w:rPr>
            <w:rStyle w:val="Hyperlink"/>
            <w:noProof/>
          </w:rPr>
          <w:t>S</w:t>
        </w:r>
        <w:r>
          <w:rPr>
            <w:noProof/>
            <w:webHidden/>
          </w:rPr>
          <w:tab/>
        </w:r>
        <w:r>
          <w:rPr>
            <w:noProof/>
            <w:webHidden/>
          </w:rPr>
          <w:fldChar w:fldCharType="begin"/>
        </w:r>
        <w:r>
          <w:rPr>
            <w:noProof/>
            <w:webHidden/>
          </w:rPr>
          <w:instrText xml:space="preserve"> PAGEREF _Toc213290323 \h </w:instrText>
        </w:r>
        <w:r>
          <w:rPr>
            <w:noProof/>
            <w:webHidden/>
          </w:rPr>
        </w:r>
        <w:r>
          <w:rPr>
            <w:noProof/>
            <w:webHidden/>
          </w:rPr>
          <w:fldChar w:fldCharType="separate"/>
        </w:r>
        <w:r w:rsidR="005F1340">
          <w:rPr>
            <w:noProof/>
            <w:webHidden/>
          </w:rPr>
          <w:t>61</w:t>
        </w:r>
        <w:r>
          <w:rPr>
            <w:noProof/>
            <w:webHidden/>
          </w:rPr>
          <w:fldChar w:fldCharType="end"/>
        </w:r>
      </w:hyperlink>
    </w:p>
    <w:p w14:paraId="17340BAE" w14:textId="18D5CE40"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24" w:history="1">
        <w:r w:rsidRPr="00F81AAF">
          <w:rPr>
            <w:rStyle w:val="Hyperlink"/>
            <w:noProof/>
          </w:rPr>
          <w:t>T</w:t>
        </w:r>
        <w:r>
          <w:rPr>
            <w:noProof/>
            <w:webHidden/>
          </w:rPr>
          <w:tab/>
        </w:r>
        <w:r>
          <w:rPr>
            <w:noProof/>
            <w:webHidden/>
          </w:rPr>
          <w:fldChar w:fldCharType="begin"/>
        </w:r>
        <w:r>
          <w:rPr>
            <w:noProof/>
            <w:webHidden/>
          </w:rPr>
          <w:instrText xml:space="preserve"> PAGEREF _Toc213290324 \h </w:instrText>
        </w:r>
        <w:r>
          <w:rPr>
            <w:noProof/>
            <w:webHidden/>
          </w:rPr>
        </w:r>
        <w:r>
          <w:rPr>
            <w:noProof/>
            <w:webHidden/>
          </w:rPr>
          <w:fldChar w:fldCharType="separate"/>
        </w:r>
        <w:r w:rsidR="005F1340">
          <w:rPr>
            <w:noProof/>
            <w:webHidden/>
          </w:rPr>
          <w:t>61</w:t>
        </w:r>
        <w:r>
          <w:rPr>
            <w:noProof/>
            <w:webHidden/>
          </w:rPr>
          <w:fldChar w:fldCharType="end"/>
        </w:r>
      </w:hyperlink>
    </w:p>
    <w:p w14:paraId="42B0DB91" w14:textId="4FECA64E"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25" w:history="1">
        <w:r w:rsidRPr="00F81AAF">
          <w:rPr>
            <w:rStyle w:val="Hyperlink"/>
            <w:noProof/>
          </w:rPr>
          <w:t>V</w:t>
        </w:r>
        <w:r>
          <w:rPr>
            <w:noProof/>
            <w:webHidden/>
          </w:rPr>
          <w:tab/>
        </w:r>
        <w:r>
          <w:rPr>
            <w:noProof/>
            <w:webHidden/>
          </w:rPr>
          <w:fldChar w:fldCharType="begin"/>
        </w:r>
        <w:r>
          <w:rPr>
            <w:noProof/>
            <w:webHidden/>
          </w:rPr>
          <w:instrText xml:space="preserve"> PAGEREF _Toc213290325 \h </w:instrText>
        </w:r>
        <w:r>
          <w:rPr>
            <w:noProof/>
            <w:webHidden/>
          </w:rPr>
        </w:r>
        <w:r>
          <w:rPr>
            <w:noProof/>
            <w:webHidden/>
          </w:rPr>
          <w:fldChar w:fldCharType="separate"/>
        </w:r>
        <w:r w:rsidR="005F1340">
          <w:rPr>
            <w:noProof/>
            <w:webHidden/>
          </w:rPr>
          <w:t>61</w:t>
        </w:r>
        <w:r>
          <w:rPr>
            <w:noProof/>
            <w:webHidden/>
          </w:rPr>
          <w:fldChar w:fldCharType="end"/>
        </w:r>
      </w:hyperlink>
    </w:p>
    <w:p w14:paraId="15E41CD9" w14:textId="6AB3328D" w:rsidR="001423F4" w:rsidRDefault="001423F4">
      <w:pPr>
        <w:pStyle w:val="Sumrio1"/>
        <w:tabs>
          <w:tab w:val="right" w:leader="dot" w:pos="9628"/>
        </w:tabs>
        <w:rPr>
          <w:rFonts w:cstheme="minorBidi"/>
          <w:b w:val="0"/>
          <w:bCs w:val="0"/>
          <w:caps w:val="0"/>
          <w:noProof/>
          <w:color w:val="auto"/>
          <w:kern w:val="2"/>
          <w:sz w:val="24"/>
          <w:szCs w:val="24"/>
          <w:u w:val="none"/>
          <w:lang w:eastAsia="pt-BR"/>
          <w14:ligatures w14:val="standardContextual"/>
        </w:rPr>
      </w:pPr>
      <w:hyperlink w:anchor="_Toc213290326" w:history="1">
        <w:r w:rsidRPr="00F81AAF">
          <w:rPr>
            <w:rStyle w:val="Hyperlink"/>
            <w:noProof/>
          </w:rPr>
          <w:t>Referências bibliográficas</w:t>
        </w:r>
        <w:r>
          <w:rPr>
            <w:noProof/>
            <w:webHidden/>
          </w:rPr>
          <w:tab/>
        </w:r>
        <w:r>
          <w:rPr>
            <w:noProof/>
            <w:webHidden/>
          </w:rPr>
          <w:fldChar w:fldCharType="begin"/>
        </w:r>
        <w:r>
          <w:rPr>
            <w:noProof/>
            <w:webHidden/>
          </w:rPr>
          <w:instrText xml:space="preserve"> PAGEREF _Toc213290326 \h </w:instrText>
        </w:r>
        <w:r>
          <w:rPr>
            <w:noProof/>
            <w:webHidden/>
          </w:rPr>
        </w:r>
        <w:r>
          <w:rPr>
            <w:noProof/>
            <w:webHidden/>
          </w:rPr>
          <w:fldChar w:fldCharType="separate"/>
        </w:r>
        <w:r w:rsidR="005F1340">
          <w:rPr>
            <w:noProof/>
            <w:webHidden/>
          </w:rPr>
          <w:t>62</w:t>
        </w:r>
        <w:r>
          <w:rPr>
            <w:noProof/>
            <w:webHidden/>
          </w:rPr>
          <w:fldChar w:fldCharType="end"/>
        </w:r>
      </w:hyperlink>
    </w:p>
    <w:p w14:paraId="6B337C22" w14:textId="632B9E23" w:rsidR="001423F4" w:rsidRDefault="001423F4">
      <w:pPr>
        <w:pStyle w:val="Sumrio1"/>
        <w:tabs>
          <w:tab w:val="right" w:leader="dot" w:pos="9628"/>
        </w:tabs>
        <w:rPr>
          <w:rFonts w:cstheme="minorBidi"/>
          <w:b w:val="0"/>
          <w:bCs w:val="0"/>
          <w:caps w:val="0"/>
          <w:noProof/>
          <w:color w:val="auto"/>
          <w:kern w:val="2"/>
          <w:sz w:val="24"/>
          <w:szCs w:val="24"/>
          <w:u w:val="none"/>
          <w:lang w:eastAsia="pt-BR"/>
          <w14:ligatures w14:val="standardContextual"/>
        </w:rPr>
      </w:pPr>
      <w:hyperlink w:anchor="_Toc213290327" w:history="1">
        <w:r w:rsidRPr="00F81AAF">
          <w:rPr>
            <w:rStyle w:val="Hyperlink"/>
            <w:noProof/>
          </w:rPr>
          <w:t>Anexos</w:t>
        </w:r>
        <w:r>
          <w:rPr>
            <w:noProof/>
            <w:webHidden/>
          </w:rPr>
          <w:tab/>
        </w:r>
        <w:r>
          <w:rPr>
            <w:noProof/>
            <w:webHidden/>
          </w:rPr>
          <w:fldChar w:fldCharType="begin"/>
        </w:r>
        <w:r>
          <w:rPr>
            <w:noProof/>
            <w:webHidden/>
          </w:rPr>
          <w:instrText xml:space="preserve"> PAGEREF _Toc213290327 \h </w:instrText>
        </w:r>
        <w:r>
          <w:rPr>
            <w:noProof/>
            <w:webHidden/>
          </w:rPr>
        </w:r>
        <w:r>
          <w:rPr>
            <w:noProof/>
            <w:webHidden/>
          </w:rPr>
          <w:fldChar w:fldCharType="separate"/>
        </w:r>
        <w:r w:rsidR="005F1340">
          <w:rPr>
            <w:noProof/>
            <w:webHidden/>
          </w:rPr>
          <w:t>64</w:t>
        </w:r>
        <w:r>
          <w:rPr>
            <w:noProof/>
            <w:webHidden/>
          </w:rPr>
          <w:fldChar w:fldCharType="end"/>
        </w:r>
      </w:hyperlink>
    </w:p>
    <w:p w14:paraId="312E133F" w14:textId="157444E1"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28" w:history="1">
        <w:r w:rsidRPr="00F81AAF">
          <w:rPr>
            <w:rStyle w:val="Hyperlink"/>
            <w:noProof/>
          </w:rPr>
          <w:t>Quadro A1. Exemplos de Indicadores de Gestão para a VEBC</w:t>
        </w:r>
        <w:r>
          <w:rPr>
            <w:noProof/>
            <w:webHidden/>
          </w:rPr>
          <w:tab/>
        </w:r>
        <w:r>
          <w:rPr>
            <w:noProof/>
            <w:webHidden/>
          </w:rPr>
          <w:fldChar w:fldCharType="begin"/>
        </w:r>
        <w:r>
          <w:rPr>
            <w:noProof/>
            <w:webHidden/>
          </w:rPr>
          <w:instrText xml:space="preserve"> PAGEREF _Toc213290328 \h </w:instrText>
        </w:r>
        <w:r>
          <w:rPr>
            <w:noProof/>
            <w:webHidden/>
          </w:rPr>
        </w:r>
        <w:r>
          <w:rPr>
            <w:noProof/>
            <w:webHidden/>
          </w:rPr>
          <w:fldChar w:fldCharType="separate"/>
        </w:r>
        <w:r w:rsidR="005F1340">
          <w:rPr>
            <w:noProof/>
            <w:webHidden/>
          </w:rPr>
          <w:t>64</w:t>
        </w:r>
        <w:r>
          <w:rPr>
            <w:noProof/>
            <w:webHidden/>
          </w:rPr>
          <w:fldChar w:fldCharType="end"/>
        </w:r>
      </w:hyperlink>
    </w:p>
    <w:p w14:paraId="4FA52B22" w14:textId="49BE8DBD"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29" w:history="1">
        <w:r w:rsidRPr="00F81AAF">
          <w:rPr>
            <w:rStyle w:val="Hyperlink"/>
            <w:noProof/>
          </w:rPr>
          <w:t>Quadro A2. Exemplos de Indicadores de Processo para a VEBC</w:t>
        </w:r>
        <w:r>
          <w:rPr>
            <w:noProof/>
            <w:webHidden/>
          </w:rPr>
          <w:tab/>
        </w:r>
        <w:r>
          <w:rPr>
            <w:noProof/>
            <w:webHidden/>
          </w:rPr>
          <w:fldChar w:fldCharType="begin"/>
        </w:r>
        <w:r>
          <w:rPr>
            <w:noProof/>
            <w:webHidden/>
          </w:rPr>
          <w:instrText xml:space="preserve"> PAGEREF _Toc213290329 \h </w:instrText>
        </w:r>
        <w:r>
          <w:rPr>
            <w:noProof/>
            <w:webHidden/>
          </w:rPr>
        </w:r>
        <w:r>
          <w:rPr>
            <w:noProof/>
            <w:webHidden/>
          </w:rPr>
          <w:fldChar w:fldCharType="separate"/>
        </w:r>
        <w:r w:rsidR="005F1340">
          <w:rPr>
            <w:noProof/>
            <w:webHidden/>
          </w:rPr>
          <w:t>65</w:t>
        </w:r>
        <w:r>
          <w:rPr>
            <w:noProof/>
            <w:webHidden/>
          </w:rPr>
          <w:fldChar w:fldCharType="end"/>
        </w:r>
      </w:hyperlink>
    </w:p>
    <w:p w14:paraId="0E7489A0" w14:textId="5CC8B761" w:rsidR="001423F4" w:rsidRDefault="001423F4">
      <w:pPr>
        <w:pStyle w:val="Sumrio3"/>
        <w:tabs>
          <w:tab w:val="right" w:leader="dot" w:pos="9628"/>
        </w:tabs>
        <w:rPr>
          <w:rFonts w:cstheme="minorBidi"/>
          <w:smallCaps w:val="0"/>
          <w:noProof/>
          <w:color w:val="auto"/>
          <w:kern w:val="2"/>
          <w:sz w:val="24"/>
          <w:szCs w:val="24"/>
          <w:lang w:eastAsia="pt-BR"/>
          <w14:ligatures w14:val="standardContextual"/>
        </w:rPr>
      </w:pPr>
      <w:hyperlink w:anchor="_Toc213290330" w:history="1">
        <w:r w:rsidRPr="00F81AAF">
          <w:rPr>
            <w:rStyle w:val="Hyperlink"/>
            <w:noProof/>
          </w:rPr>
          <w:t>Quadro A3. Exemplos de Indicadores de Resultado da VEBC</w:t>
        </w:r>
        <w:r>
          <w:rPr>
            <w:noProof/>
            <w:webHidden/>
          </w:rPr>
          <w:tab/>
        </w:r>
        <w:r>
          <w:rPr>
            <w:noProof/>
            <w:webHidden/>
          </w:rPr>
          <w:fldChar w:fldCharType="begin"/>
        </w:r>
        <w:r>
          <w:rPr>
            <w:noProof/>
            <w:webHidden/>
          </w:rPr>
          <w:instrText xml:space="preserve"> PAGEREF _Toc213290330 \h </w:instrText>
        </w:r>
        <w:r>
          <w:rPr>
            <w:noProof/>
            <w:webHidden/>
          </w:rPr>
        </w:r>
        <w:r>
          <w:rPr>
            <w:noProof/>
            <w:webHidden/>
          </w:rPr>
          <w:fldChar w:fldCharType="separate"/>
        </w:r>
        <w:r w:rsidR="005F1340">
          <w:rPr>
            <w:noProof/>
            <w:webHidden/>
          </w:rPr>
          <w:t>66</w:t>
        </w:r>
        <w:r>
          <w:rPr>
            <w:noProof/>
            <w:webHidden/>
          </w:rPr>
          <w:fldChar w:fldCharType="end"/>
        </w:r>
      </w:hyperlink>
    </w:p>
    <w:p w14:paraId="27D08389" w14:textId="173C2D5F" w:rsidR="001423F4" w:rsidRDefault="001423F4">
      <w:pPr>
        <w:pStyle w:val="Sumrio2"/>
        <w:tabs>
          <w:tab w:val="right" w:leader="dot" w:pos="9628"/>
        </w:tabs>
        <w:rPr>
          <w:rFonts w:cstheme="minorBidi"/>
          <w:b w:val="0"/>
          <w:bCs w:val="0"/>
          <w:smallCaps w:val="0"/>
          <w:noProof/>
          <w:color w:val="auto"/>
          <w:kern w:val="2"/>
          <w:sz w:val="24"/>
          <w:szCs w:val="24"/>
          <w:lang w:eastAsia="pt-BR"/>
          <w14:ligatures w14:val="standardContextual"/>
        </w:rPr>
      </w:pPr>
      <w:hyperlink w:anchor="_Toc213290331" w:history="1">
        <w:r w:rsidRPr="00F81AAF">
          <w:rPr>
            <w:rStyle w:val="Hyperlink"/>
            <w:noProof/>
          </w:rPr>
          <w:t>Quadro A4. Exemplos de Indicadores de Impacto da VEBC</w:t>
        </w:r>
        <w:r>
          <w:rPr>
            <w:noProof/>
            <w:webHidden/>
          </w:rPr>
          <w:tab/>
        </w:r>
        <w:r>
          <w:rPr>
            <w:noProof/>
            <w:webHidden/>
          </w:rPr>
          <w:fldChar w:fldCharType="begin"/>
        </w:r>
        <w:r>
          <w:rPr>
            <w:noProof/>
            <w:webHidden/>
          </w:rPr>
          <w:instrText xml:space="preserve"> PAGEREF _Toc213290331 \h </w:instrText>
        </w:r>
        <w:r>
          <w:rPr>
            <w:noProof/>
            <w:webHidden/>
          </w:rPr>
        </w:r>
        <w:r>
          <w:rPr>
            <w:noProof/>
            <w:webHidden/>
          </w:rPr>
          <w:fldChar w:fldCharType="separate"/>
        </w:r>
        <w:r w:rsidR="005F1340">
          <w:rPr>
            <w:noProof/>
            <w:webHidden/>
          </w:rPr>
          <w:t>67</w:t>
        </w:r>
        <w:r>
          <w:rPr>
            <w:noProof/>
            <w:webHidden/>
          </w:rPr>
          <w:fldChar w:fldCharType="end"/>
        </w:r>
      </w:hyperlink>
    </w:p>
    <w:p w14:paraId="2DF0B0E9" w14:textId="0552F265" w:rsidR="005E0F59" w:rsidRDefault="001423F4" w:rsidP="005E0F59">
      <w:r>
        <w:fldChar w:fldCharType="end"/>
      </w:r>
    </w:p>
    <w:p w14:paraId="23541A90" w14:textId="77777777" w:rsidR="005E0F59" w:rsidRDefault="005E0F59" w:rsidP="005E0F59"/>
    <w:p w14:paraId="4A951743" w14:textId="77777777" w:rsidR="005E0F59" w:rsidRDefault="005E0F59" w:rsidP="005E0F59"/>
    <w:p w14:paraId="21DF1E0A" w14:textId="77777777" w:rsidR="005E0F59" w:rsidRDefault="005E0F59" w:rsidP="005E0F59"/>
    <w:p w14:paraId="430B2033" w14:textId="77777777" w:rsidR="005E0F59" w:rsidRDefault="005E0F59" w:rsidP="005E0F59"/>
    <w:p w14:paraId="3640D1F6" w14:textId="77777777" w:rsidR="005E0F59" w:rsidRDefault="005E0F59" w:rsidP="005E0F59"/>
    <w:p w14:paraId="3C323CF3" w14:textId="77777777" w:rsidR="005E0F59" w:rsidRDefault="005E0F59" w:rsidP="005E0F59"/>
    <w:p w14:paraId="6753BD05" w14:textId="77777777" w:rsidR="005E0F59" w:rsidRDefault="005E0F59" w:rsidP="005E0F59"/>
    <w:p w14:paraId="6DACCF51" w14:textId="77777777" w:rsidR="005E0F59" w:rsidRDefault="005E0F59" w:rsidP="005E0F59"/>
    <w:p w14:paraId="4EC109D7" w14:textId="77777777" w:rsidR="005E0F59" w:rsidRDefault="005E0F59" w:rsidP="005E0F59"/>
    <w:p w14:paraId="3DD2167D" w14:textId="77777777" w:rsidR="005E0F59" w:rsidRDefault="005E0F59" w:rsidP="005E0F59"/>
    <w:p w14:paraId="32D37BF3" w14:textId="77777777" w:rsidR="005E0F59" w:rsidRDefault="005E0F59" w:rsidP="005E0F59"/>
    <w:p w14:paraId="1AC9F8FF" w14:textId="77777777" w:rsidR="005E0F59" w:rsidRDefault="005E0F59" w:rsidP="005E0F59"/>
    <w:p w14:paraId="38F4D8D4" w14:textId="77777777" w:rsidR="005E0F59" w:rsidRDefault="005E0F59" w:rsidP="005E0F59"/>
    <w:p w14:paraId="3AE08003" w14:textId="519BBBD8" w:rsidR="005E0F59" w:rsidRDefault="005E0F59">
      <w:pPr>
        <w:spacing w:before="0" w:line="240" w:lineRule="auto"/>
        <w:jc w:val="left"/>
      </w:pPr>
      <w:r>
        <w:br w:type="page"/>
      </w:r>
    </w:p>
    <w:p w14:paraId="7A20AF17" w14:textId="0856F273" w:rsidR="00FC0CD9" w:rsidRDefault="00777465" w:rsidP="00777465">
      <w:pPr>
        <w:pStyle w:val="Ttulo1"/>
      </w:pPr>
      <w:bookmarkStart w:id="0" w:name="_Toc213290255"/>
      <w:r>
        <w:lastRenderedPageBreak/>
        <w:t>Introdução</w:t>
      </w:r>
      <w:bookmarkEnd w:id="0"/>
    </w:p>
    <w:p w14:paraId="407A6823" w14:textId="7C3E440D" w:rsidR="00955316" w:rsidRPr="00955316" w:rsidRDefault="00955316" w:rsidP="00955316">
      <w:r w:rsidRPr="00955316">
        <w:t>A vigilância em saúde constitui uma política pública de Estado e é considerada uma função essencial do Sistema Único de Saúde (SUS), sendo um elemento estruturante da capacidade do Estado para garantir o direito à saúde e buscar a estabilidade sanitária, social e econômica.</w:t>
      </w:r>
      <w:r w:rsidR="009D2E1B" w:rsidRPr="009D2E1B">
        <w:fldChar w:fldCharType="begin"/>
      </w:r>
      <w:r w:rsidR="009D2E1B" w:rsidRPr="009D2E1B">
        <w:instrText xml:space="preserve"> ADDIN ZOTERO_ITEM CSL_CITATION {"citationID":"Sg9lOWlG","properties":{"formattedCitation":"\\super (1)\\nosupersub{}","plainCitation":"(1)","noteIndex":0},"citationItems":[{"id":1874,"uris":["http://zotero.org/users/6505427/items/MMELAZMA"],"itemData":{"id":1874,"type":"article-journal","language":"pt","source":"pesquisa.bvsalud.org","title":"Manual de direito sanitário com enfoque em vigilância em saúde","URL":"https://fi-admin.bvsalud.org/document/view/beex9","author":[{"family":"Aith","given":"Fernando Mussa Abujamra"}],"accessed":{"date-parts":[["2024",10,13]]},"issued":{"date-parts":[["2019"]]}}}],"schema":"https://github.com/citation-style-language/schema/raw/master/csl-citation.json"} </w:instrText>
      </w:r>
      <w:r w:rsidR="009D2E1B" w:rsidRPr="009D2E1B">
        <w:fldChar w:fldCharType="separate"/>
      </w:r>
      <w:r w:rsidR="009D2E1B" w:rsidRPr="009D2E1B">
        <w:rPr>
          <w:rFonts w:cs="Arial"/>
          <w:vertAlign w:val="superscript"/>
        </w:rPr>
        <w:t>(1)</w:t>
      </w:r>
      <w:r w:rsidR="009D2E1B" w:rsidRPr="009D2E1B">
        <w:fldChar w:fldCharType="end"/>
      </w:r>
      <w:r w:rsidRPr="00955316">
        <w:t xml:space="preserve"> O foco principal da VS é a proteção e promoção da saúde da população, atuando na prevenção e controle de riscos, agravos e doenças.</w:t>
      </w:r>
      <w:r w:rsidR="00F43938">
        <w:fldChar w:fldCharType="begin"/>
      </w:r>
      <w:r w:rsidR="00F43938">
        <w:instrText xml:space="preserve"> ADDIN ZOTERO_ITEM CSL_CITATION {"citationID":"GDwKls59","properties":{"formattedCitation":"\\super (2)\\nosupersub{}","plainCitation":"(2)","noteIndex":0},"citationItems":[{"id":5346,"uris":["http://zotero.org/users/6505427/items/T8RGFIV3"],"itemData":{"id":5346,"type":"article-journal","container-title":"Epidemiologia e Serviços de Saúde","DOI":"https://doi.org/10.5123/S1679-49742018000300018","ISSN":"1679-4974, 2237-9622","journalAbbreviation":"Epidemiol. Serv. Saúde","language":"pt","note":"publisher: Secretaria de Vigilância em Saúde e Ambiente - Ministério da Saúde do Brasil","page":"e2018318","source":"SciELO","title":"A Política Nacional de Vigilância em Saúde","volume":"27","author":[{"family":"Okumoto","given":"Osnei"},{"family":"Brito","given":"Sônia Maria Feitosa"},{"family":"Garcia","given":"Leila Posenato"}],"issued":{"date-parts":[["2018"]]}}}],"schema":"https://github.com/citation-style-language/schema/raw/master/csl-citation.json"} </w:instrText>
      </w:r>
      <w:r w:rsidR="00F43938">
        <w:fldChar w:fldCharType="separate"/>
      </w:r>
      <w:r w:rsidR="00F43938" w:rsidRPr="00F43938">
        <w:rPr>
          <w:rFonts w:cs="Arial"/>
          <w:vertAlign w:val="superscript"/>
        </w:rPr>
        <w:t>(2)</w:t>
      </w:r>
      <w:r w:rsidR="00F43938">
        <w:fldChar w:fldCharType="end"/>
      </w:r>
    </w:p>
    <w:p w14:paraId="32F9EE7E" w14:textId="65D6DF0D" w:rsidR="00955316" w:rsidRPr="00955316" w:rsidRDefault="00955316" w:rsidP="00955316">
      <w:r w:rsidRPr="00955316">
        <w:t>A Vigilância em Saúde opera por meio de um processo contínuo e sistemático que engloba a coleta, consolidação, análise de dados e a disseminação de informações sobre eventos relacionados à saúde.</w:t>
      </w:r>
      <w:r w:rsidR="00FC7A6C">
        <w:fldChar w:fldCharType="begin"/>
      </w:r>
      <w:r w:rsidR="00FC7A6C">
        <w:instrText xml:space="preserve"> ADDIN ZOTERO_ITEM CSL_CITATION {"citationID":"HAvLDvw1","properties":{"formattedCitation":"\\super (3)\\nosupersub{}","plainCitation":"(3)","noteIndex":0},"citationItems":[{"id":318,"uris":["http://zotero.org/users/6505427/items/5MT9AIXJ"],"itemData":{"id":318,"type":"bill","authority":"Conselho Nacional de Saúde","chapter-number":"1:87","container-title":"Edição: 155","language":"Português","number":"Resolução MS/CNS nº 588","page":"87","section":"1","title":"Política Nacional de Vigilância em Saúde (PNVS)","URL":"https://bvsms.saude.gov.br/bvs/saudelegis/cns/2018/res0588_13_08_2018.html","author":[{"literal":"BRASIL. Ministério da Saúde. Conselho Nacional de Saúde."}],"issued":{"date-parts":[["2018",7,12]]}}}],"schema":"https://github.com/citation-style-language/schema/raw/master/csl-citation.json"} </w:instrText>
      </w:r>
      <w:r w:rsidR="00FC7A6C">
        <w:fldChar w:fldCharType="separate"/>
      </w:r>
      <w:r w:rsidR="00FC7A6C" w:rsidRPr="00FC7A6C">
        <w:rPr>
          <w:rFonts w:cs="Arial"/>
          <w:vertAlign w:val="superscript"/>
        </w:rPr>
        <w:t>(3)</w:t>
      </w:r>
      <w:r w:rsidR="00FC7A6C">
        <w:fldChar w:fldCharType="end"/>
      </w:r>
      <w:r w:rsidRPr="00955316">
        <w:t xml:space="preserve"> É através dessa metodologia que se alcança a detecção oportuna e a capacidade de resposta adequada às emergências em saúde pública. Os eventos que representam riscos coletivos e demandam intervenção abrangem um vasto escopo, incluindo surtos, epidemias, bem como problemas de natureza química, radionuclear ou decorrentes de desastres ambientais, como inundações.</w:t>
      </w:r>
      <w:r w:rsidR="00BD5014">
        <w:fldChar w:fldCharType="begin"/>
      </w:r>
      <w:r w:rsidR="00BD5014">
        <w:instrText xml:space="preserve"> ADDIN ZOTERO_ITEM CSL_CITATION {"citationID":"MES2OpO6","properties":{"formattedCitation":"\\super (4)\\nosupersub{}","plainCitation":"(4)","noteIndex":0},"citationItems":[{"id":1472,"uris":["http://zotero.org/users/6505427/items/FN3KZDDF"],"itemData":{"id":1472,"type":"article-journal","container-title":"Saúde em Debate","DOI":"10.1590/0103-11042020e201","ISSN":"0103-1104, 0103-1104, 2358-2898","journalAbbreviation":"Saúde debate","language":"pt","note":"publisher: Centro Brasileiro de Estudos de Saúde","page":"9-19","source":"SciELO","title":"Emergências de saúde pública: breve histórico, conceitos e aplicações","title-short":"Emergências de saúde pública","volume":"44","author":[{"family":"Carmo","given":"Eduardo Hage"}],"issued":{"date-parts":[["2021",7,5]]}}}],"schema":"https://github.com/citation-style-language/schema/raw/master/csl-citation.json"} </w:instrText>
      </w:r>
      <w:r w:rsidR="00BD5014">
        <w:fldChar w:fldCharType="separate"/>
      </w:r>
      <w:r w:rsidR="00BD5014" w:rsidRPr="00BD5014">
        <w:rPr>
          <w:rFonts w:cs="Arial"/>
          <w:vertAlign w:val="superscript"/>
        </w:rPr>
        <w:t>(4)</w:t>
      </w:r>
      <w:r w:rsidR="00BD5014">
        <w:fldChar w:fldCharType="end"/>
      </w:r>
    </w:p>
    <w:p w14:paraId="393F2134" w14:textId="0E794F7C" w:rsidR="00955316" w:rsidRPr="00955316" w:rsidRDefault="00955316" w:rsidP="00FF025E">
      <w:r w:rsidRPr="00955316">
        <w:t>Os sistemas de vigilância baseiam-se na produção de informações que são essenciais para o seu funcionamento e para a tomada de decisões.</w:t>
      </w:r>
      <w:r w:rsidR="00BF2DB5">
        <w:fldChar w:fldCharType="begin"/>
      </w:r>
      <w:r w:rsidR="00BF2DB5">
        <w:instrText xml:space="preserve"> ADDIN ZOTERO_ITEM CSL_CITATION {"citationID":"O2hypAmf","properties":{"formattedCitation":"\\super (5)\\nosupersub{}","plainCitation":"(5)","noteIndex":0},"citationItems":[{"id":6252,"uris":["http://zotero.org/users/6505427/items/34WN5DKR"],"itemData":{"id":6252,"type":"book","edition":"2","event-place":"Rio de Janeiro","ISBN":"978-85-7541-349-4","note":"DOI: 10.7476/9788575413494","publisher":"Editora Fiocruz; CEBES","publisher-place":"Rio de Janeiro","title":"Políticas e sistema de saúde no Brasil","URL":"https://arca.fiocruz.br/handle/icict/56084","editor":[{"family":"Giovanella","given":"Lígia"},{"family":"Escorel","given":"Sarah"},{"family":"Lobato","given":"Lenaura de Vasconcelos Costa"},{"family":"Noronha","given":"José Carvalho","dropping-particle":"de"},{"family":"Carvalho","given":"Antonio Ivo","dropping-particle":"de"}],"issued":{"date-parts":[["2012"]]}}}],"schema":"https://github.com/citation-style-language/schema/raw/master/csl-citation.json"} </w:instrText>
      </w:r>
      <w:r w:rsidR="00BF2DB5">
        <w:fldChar w:fldCharType="separate"/>
      </w:r>
      <w:r w:rsidR="00BF2DB5" w:rsidRPr="00BF2DB5">
        <w:rPr>
          <w:rFonts w:cs="Arial"/>
          <w:vertAlign w:val="superscript"/>
        </w:rPr>
        <w:t>(5)</w:t>
      </w:r>
      <w:r w:rsidR="00BF2DB5">
        <w:fldChar w:fldCharType="end"/>
      </w:r>
      <w:r w:rsidRPr="00955316">
        <w:t xml:space="preserve"> A vigilância epidemiológica (VE), por exemplo, utiliza dados de morbidade e mortalidade provenientes de sistemas nacionais como o Sistema de Informação de Agravos de Notificação (SINAN) e o Sistema de Informação sobre Mortalidade (SIM). Tais análises são complementadas por informações de laboratórios, que desempenham um papel vital em todos os processos de detecção, avaliação e resposta.</w:t>
      </w:r>
      <w:r w:rsidR="00D95DE6">
        <w:fldChar w:fldCharType="begin"/>
      </w:r>
      <w:r w:rsidR="00D95DE6">
        <w:instrText xml:space="preserve"> ADDIN ZOTERO_ITEM CSL_CITATION {"citationID":"fxkwVVDa","properties":{"formattedCitation":"\\super (5) (6)\\nosupersub{}","plainCitation":"(5) (6)","noteIndex":0},"citationItems":[{"id":6252,"uris":["http://zotero.org/users/6505427/items/34WN5DKR"],"itemData":{"id":6252,"type":"book","edition":"2","event-place":"Rio de Janeiro","ISBN":"978-85-7541-349-4","note":"DOI: 10.7476/9788575413494","publisher":"Editora Fiocruz; CEBES","publisher-place":"Rio de Janeiro","title":"Políticas e sistema de saúde no Brasil","URL":"https://arca.fiocruz.br/handle/icict/56084","editor":[{"family":"Giovanella","given":"Lígia"},{"family":"Escorel","given":"Sarah"},{"family":"Lobato","given":"Lenaura de Vasconcelos Costa"},{"family":"Noronha","given":"José Carvalho","dropping-particle":"de"},{"family":"Carvalho","given":"Antonio Ivo","dropping-particle":"de"}],"issued":{"date-parts":[["2012"]]}}},{"id":5357,"uris":["http://zotero.org/users/6505427/items/R27SRKTC"],"itemData":{"id":5357,"type":"document","abstract":"Seis experiências exitosas em Práticas Integrativas e Complementares em Saúde (PICS) no Sistema Único de Saúde (SUS) participaram do Laboratório de Inovação em Saúde, que teve o desafio de compreender a complexidade e o alcance das PICS no SUS e, a partir da sistematização delas, aqui apresentadas, fomentar o intercâmbio de conhecimento entre os profissionais de saúde e gestores do SUS. A iniciativa foi lançada em outubro de 2021, pela Organização Pan-Americana da Saúde/Organização Mundial da Saúde (OPAS/OMS) no Brasil e pela Secretaria de Atenção Primária à Saúde do Ministério da Saúde, por meio da Coordenação Nacional de Práticas Integrativas e Complementares em Saúde, em comemoração aos 15 anos da Política Nacional de Práticas Integrativas e Complementares em Saúde no SUS (PNPIC). As PICS vêm se demonstrando como estratégias de cuidados inovadoras, baseadas em conhecimentos tradicionais, e que há mais de uma década está ganhando protagonismo nos serviços de saúde, em todos os níveis de atenção, da primária à média e alta complexidade. Atualmente, 29 práticas são oferecidas pelo SUS: apiterapia, aromaterapia, arteterapia, ayurveda, biodança, bioenergética, constelação familiar, cromoterapia, dança circular, geoterapia, hipnoterapia, homeopatia, imposição de mãos, medicina antroposófica, medicina tradicional chinesa/acupuntura, meditação, musicoterapia, naturopatia, osteopatia, ozonioterapia, plantas medicinais e fitoterápicos, quiropraxia, reflexoterapia, reiki, shantala, terapia comunitária integrativa, terapia de florais, termalismo social/crenoterapia e yoga. No campo acadêmico, registra-se que, apesar de muito ter se avançado na busca de evidências científicas que demonstrem a eficácia das PICS para a saúde, é necessário avançar com metodologias de pesquisa cada vez mais robustas, com a ampliação do campo de pesquisa clínico. Com o objetivo de reduzir as lacunas do conhecimento sobre o tema, o Laboratório de Inovação em Saúde sistematizou práticas consolidadas no SUS para contribuir para a promoção e recomendação das PICS de forma segura e oportuna, para o bem comum das populações, ampliando o acesso aos cuidados de saúde.","language":"pt","note":"DOI: 10.37774/9789275727676","publisher":"OPAS e Ministério da Saúde","source":"DOI.org (Crossref)","title":"Avaliação da Cooperação Técnica desenvolvida entre o Ministério da Saúde e a Organização Pan-Americana de Saúde/Organização Mundial da Saúde (OPAS/OMS) 75º Termo de Cooperação Técnica Projeto “Fortalecimento da Gestão do Sistema Nacional de Vigilância em Saúde”","title-short":"Laboratório de Inovação em Saúde","URL":"https://iris.paho.org/handle/10665.2/59329","author":[{"literal":"OPAS/OMS"}],"accessed":{"date-parts":[["2025",9,28]]},"issued":{"date-parts":[["2023"]]}}}],"schema":"https://github.com/citation-style-language/schema/raw/master/csl-citation.json"} </w:instrText>
      </w:r>
      <w:r w:rsidR="00D95DE6">
        <w:fldChar w:fldCharType="separate"/>
      </w:r>
      <w:r w:rsidR="00D95DE6" w:rsidRPr="00D95DE6">
        <w:rPr>
          <w:rFonts w:cs="Arial"/>
          <w:vertAlign w:val="superscript"/>
        </w:rPr>
        <w:t>(5) (6)</w:t>
      </w:r>
      <w:r w:rsidR="00D95DE6">
        <w:fldChar w:fldCharType="end"/>
      </w:r>
    </w:p>
    <w:p w14:paraId="45E9A208" w14:textId="7E3044A1" w:rsidR="00955316" w:rsidRDefault="00955316" w:rsidP="00D95DE6">
      <w:r w:rsidRPr="00955316">
        <w:t>Esses sistemas têm a finalidade de proporcionar o conhecimento e a detecção ou prevenção de qualquer mudança nos fatores determinantes e condicionantes de saúde individual ou coletiva.</w:t>
      </w:r>
      <w:r w:rsidR="00297E5F">
        <w:fldChar w:fldCharType="begin"/>
      </w:r>
      <w:r w:rsidR="00297E5F">
        <w:instrText xml:space="preserve"> ADDIN ZOTERO_ITEM CSL_CITATION {"citationID":"kKKkGsXe","properties":{"formattedCitation":"\\super (1)\\nosupersub{}","plainCitation":"(1)","noteIndex":0},"citationItems":[{"id":1874,"uris":["http://zotero.org/users/6505427/items/MMELAZMA"],"itemData":{"id":1874,"type":"article-journal","language":"pt","source":"pesquisa.bvsalud.org","title":"Manual de direito sanitário com enfoque em vigilância em saúde","URL":"https://fi-admin.bvsalud.org/document/view/beex9","author":[{"family":"Aith","given":"Fernando Mussa Abujamra"}],"accessed":{"date-parts":[["2024",10,13]]},"issued":{"date-parts":[["2019"]]}}}],"schema":"https://github.com/citation-style-language/schema/raw/master/csl-citation.json"} </w:instrText>
      </w:r>
      <w:r w:rsidR="00297E5F">
        <w:fldChar w:fldCharType="separate"/>
      </w:r>
      <w:r w:rsidR="00297E5F" w:rsidRPr="00297E5F">
        <w:rPr>
          <w:rFonts w:cs="Arial"/>
          <w:vertAlign w:val="superscript"/>
        </w:rPr>
        <w:t>(1)</w:t>
      </w:r>
      <w:r w:rsidR="00297E5F">
        <w:fldChar w:fldCharType="end"/>
      </w:r>
      <w:r w:rsidRPr="00955316">
        <w:t xml:space="preserve"> Eles rastreiam alterações no comportamento epidemiológico dos agravos ao longo do tempo, no espaço e entre diferentes grupos populacionais (análise por pessoa, tempo e lugar), permitindo a identificação precoce de eventos inusitados que requerem investigação epidemiológica de campo e a adoção de medidas imediatas de prevenção e controle. A incorporação de novas tecnologias e o desenvolvimento científico-tecnológico são cruciais para aprimorar continuamente a capacidade de detecção e resposta.</w:t>
      </w:r>
      <w:r w:rsidR="00E8032D">
        <w:fldChar w:fldCharType="begin"/>
      </w:r>
      <w:r w:rsidR="00E8032D">
        <w:instrText xml:space="preserve"> ADDIN ZOTERO_ITEM CSL_CITATION {"citationID":"4FjHXGAF","properties":{"formattedCitation":"\\super (5)\\nosupersub{}","plainCitation":"(5)","noteIndex":0},"citationItems":[{"id":6252,"uris":["http://zotero.org/users/6505427/items/34WN5DKR"],"itemData":{"id":6252,"type":"book","edition":"2","event-place":"Rio de Janeiro","ISBN":"978-85-7541-349-4","note":"DOI: 10.7476/9788575413494","publisher":"Editora Fiocruz; CEBES","publisher-place":"Rio de Janeiro","title":"Políticas e sistema de saúde no Brasil","URL":"https://arca.fiocruz.br/handle/icict/56084","editor":[{"family":"Giovanella","given":"Lígia"},{"family":"Escorel","given":"Sarah"},{"family":"Lobato","given":"Lenaura de Vasconcelos Costa"},{"family":"Noronha","given":"José Carvalho","dropping-particle":"de"},{"family":"Carvalho","given":"Antonio Ivo","dropping-particle":"de"}],"issued":{"date-parts":[["2012"]]}}}],"schema":"https://github.com/citation-style-language/schema/raw/master/csl-citation.json"} </w:instrText>
      </w:r>
      <w:r w:rsidR="00E8032D">
        <w:fldChar w:fldCharType="separate"/>
      </w:r>
      <w:r w:rsidR="00E8032D" w:rsidRPr="00E8032D">
        <w:rPr>
          <w:rFonts w:cs="Arial"/>
          <w:vertAlign w:val="superscript"/>
        </w:rPr>
        <w:t>(5)</w:t>
      </w:r>
      <w:r w:rsidR="00E8032D">
        <w:fldChar w:fldCharType="end"/>
      </w:r>
    </w:p>
    <w:p w14:paraId="2535D42D" w14:textId="1D5B6313" w:rsidR="00565DB5" w:rsidRDefault="00565DB5" w:rsidP="00565DB5">
      <w:r>
        <w:t>A detecção oportuna de ameaças à saúde requer a coleta eficiente de dados de diversas fontes, além dos serviços tradicionais. Sinais cruciais emergem em escolas, áreas de alta mobilidade urbana e rural, populações indígenas, grupos em situação de vulnerabilidade e através de redes sociais.</w:t>
      </w:r>
      <w:r w:rsidR="00761DEA">
        <w:t xml:space="preserve"> </w:t>
      </w:r>
      <w:r>
        <w:t xml:space="preserve">A </w:t>
      </w:r>
      <w:r w:rsidR="00D71006">
        <w:t>pandemia</w:t>
      </w:r>
      <w:r>
        <w:t xml:space="preserve"> demonstrou a urgência de sistemas de vigilância ágeis e capilares, focados na vigilância próxima ao território.</w:t>
      </w:r>
      <w:r w:rsidR="00652BA5">
        <w:fldChar w:fldCharType="begin"/>
      </w:r>
      <w:r w:rsidR="00652BA5">
        <w:instrText xml:space="preserve"> ADDIN ZOTERO_ITEM CSL_CITATION {"citationID":"IaohsYKL","properties":{"formattedCitation":"\\super (7) (8)\\nosupersub{}","plainCitation":"(7) (8)","noteIndex":0},"citationItems":[{"id":6122,"uris":["http://zotero.org/users/6505427/items/TH39FV42"],"itemData":{"id":6122,"type":"article-journal","abstract":"Polio is a highly contagious viral disease that primarily affects children under 15, often leading to permanent paralysis, known as acute flaccid paralysis (AFP). AFP surveillance is essential for the eradication of polio, with community-based surveillance (CBS) playing a pivotal role in detecting and reporting cases. CBS improves the timeliness and accuracy of AFP detection, but challenges such as underreporting, delays, and low community awareness persist. Strategies involving use of mobile applications, awareness campaigns, and improvements in healthcare infrastructure were implemented to improve CBS of AFP. While numerous case studies from various countries illustrate the implementation of CBS, a comprehensive synthesis of these studies across diverse contexts is limited. This paper examines state-of-the-art CBS approaches for AFP, analyzing progress, challenges, and potential solutions. A targeted literature review of English-language studies published between 2004 and 2024 was conducted, focusing on the roles of communities, technological integration, and practical recommendations, while excluding studies that lacked methodological rigor or direct relevance. The review revealed that CBS has significantly advanced the global fight against polio by increasing community awareness, enabling earlier detection, and improving the reporting of AFP cases. However, issues such as security concerns, delayed reporting, low levels of community awareness, and underutilization of technology persist. This review recommends strengthening organizational structures, improving healthcare access, raising community awareness, and using technology for more efficient AFP surveillance. The implication of this work is beyond polio as it offers a comprehensive framework for integrating disease surveillance, technology and community involvement to strengthen public health strategies and build robust health systems. © The Author(s) 2025.","container-title":"Journal of Epidemiology and Global Health","DOI":"10.1007/s44197-025-00349-2","ISSN":"2210-6006","issue":"1","journalAbbreviation":"J. Epidemiol. Global Health","language":"English","note":"publisher: Springer Science and Business Media B.V.","source":"Scopus","title":"Community-Based Surveillance of Acute Flaccid Paralysis: A Review on Detection and Reporting Strategy","title-short":"Community-Based Surveillance of Acute Flaccid Paralysis","volume":"15","author":[{"family":"Biru","given":"Gelane"},{"family":"Gemechu","given":"Honey"},{"family":"Gebremeskel","given":"Eyerusalem"},{"family":"Nemomssa","given":"Hundessa Daba"},{"family":"Dese","given":"Kokeb"},{"family":"Wakjira","given":"Efrem"},{"family":"Demlew","given":"Gashaw"},{"family":"Yohannes","given":"Dessalew"},{"family":"Abdi","given":"Ketema Lemma"},{"family":"Murad","given":"Hamdia"},{"family":"Zewde","given":"Elbetel Taye"},{"family":"Habtamu","given":"Bontu"},{"family":"Tefera","given":"Mesfin"},{"family":"Alayu","given":"Mikias"},{"family":"Gidi","given":"Netsanet Workneh"},{"family":"Bisrat","given":"Filimona"},{"family":"Tadesse","given":"Tenager"},{"family":"Kidanne","given":"Legesse"},{"family":"Choe","given":"Se-Woon"},{"family":"Kong","given":"Jude"},{"family":"Ayana","given":"Gelan"}],"issued":{"date-parts":[["2025"]]}}},{"id":375,"uris":["http://zotero.org/users/6505427/items/A3U2VYPS"],"itemData":{"id":375,"type":"webpage","title":"Framework for Evaluating Public Health Surveillance Systems for Early Detection of Outbreaks: Recommendations from the CDC","URL":"https://www.cdc.gov/mmwr/preview/mmwrhtml/rr5305a1.htm","author":[{"family":"CDC/EUA","given":""}],"accessed":{"date-parts":[["2025",1,2]]},"issued":{"date-parts":[["2004"]]}}}],"schema":"https://github.com/citation-style-language/schema/raw/master/csl-citation.json"} </w:instrText>
      </w:r>
      <w:r w:rsidR="00652BA5">
        <w:fldChar w:fldCharType="separate"/>
      </w:r>
      <w:r w:rsidR="00652BA5" w:rsidRPr="00652BA5">
        <w:rPr>
          <w:rFonts w:cs="Arial"/>
          <w:vertAlign w:val="superscript"/>
        </w:rPr>
        <w:t>(7) (8)</w:t>
      </w:r>
      <w:r w:rsidR="00652BA5">
        <w:fldChar w:fldCharType="end"/>
      </w:r>
      <w:r>
        <w:t xml:space="preserve"> Riscos como a dengue e </w:t>
      </w:r>
      <w:r>
        <w:lastRenderedPageBreak/>
        <w:t>outras arboviroses são heterogêneos e exigem intervenções oportunas e respostas coordenadas a emergências em saúde pública.</w:t>
      </w:r>
    </w:p>
    <w:p w14:paraId="4A38DC64" w14:textId="11744904" w:rsidR="00A85890" w:rsidRDefault="00A85890" w:rsidP="00A85890">
      <w:r>
        <w:t>Nesse cenário, estratégias complementares são essenciais para ampliar a sensibilidade e a cobertura da vigilância em saúde. Tais práticas envolvem ativamente a população na detecção e notificação de sinais, um princípio fundamental do SUS que promove a participação da comunidade e o controle social.</w:t>
      </w:r>
      <w:r w:rsidR="00201E3E">
        <w:fldChar w:fldCharType="begin"/>
      </w:r>
      <w:r w:rsidR="00201E3E">
        <w:instrText xml:space="preserve"> ADDIN ZOTERO_ITEM CSL_CITATION {"citationID":"oC4kAXPl","properties":{"formattedCitation":"\\super (3) (5)\\nosupersub{}","plainCitation":"(3) (5)","noteIndex":0},"citationItems":[{"id":318,"uris":["http://zotero.org/users/6505427/items/5MT9AIXJ"],"itemData":{"id":318,"type":"bill","authority":"Conselho Nacional de Saúde","chapter-number":"1:87","container-title":"Edição: 155","language":"Português","number":"Resolução MS/CNS nº 588","page":"87","section":"1","title":"Política Nacional de Vigilância em Saúde (PNVS)","URL":"https://bvsms.saude.gov.br/bvs/saudelegis/cns/2018/res0588_13_08_2018.html","author":[{"literal":"BRASIL. Ministério da Saúde. Conselho Nacional de Saúde."}],"issued":{"date-parts":[["2018",7,12]]}}},{"id":6252,"uris":["http://zotero.org/users/6505427/items/34WN5DKR"],"itemData":{"id":6252,"type":"book","edition":"2","event-place":"Rio de Janeiro","ISBN":"978-85-7541-349-4","note":"DOI: 10.7476/9788575413494","publisher":"Editora Fiocruz; CEBES","publisher-place":"Rio de Janeiro","title":"Políticas e sistema de saúde no Brasil","URL":"https://arca.fiocruz.br/handle/icict/56084","editor":[{"family":"Giovanella","given":"Lígia"},{"family":"Escorel","given":"Sarah"},{"family":"Lobato","given":"Lenaura de Vasconcelos Costa"},{"family":"Noronha","given":"José Carvalho","dropping-particle":"de"},{"family":"Carvalho","given":"Antonio Ivo","dropping-particle":"de"}],"issued":{"date-parts":[["2012"]]}}}],"schema":"https://github.com/citation-style-language/schema/raw/master/csl-citation.json"} </w:instrText>
      </w:r>
      <w:r w:rsidR="00201E3E">
        <w:fldChar w:fldCharType="separate"/>
      </w:r>
      <w:r w:rsidR="00201E3E" w:rsidRPr="00201E3E">
        <w:rPr>
          <w:rFonts w:cs="Arial"/>
          <w:vertAlign w:val="superscript"/>
        </w:rPr>
        <w:t>(3) (5)</w:t>
      </w:r>
      <w:r w:rsidR="00201E3E">
        <w:fldChar w:fldCharType="end"/>
      </w:r>
      <w:r w:rsidR="00201E3E">
        <w:t xml:space="preserve"> </w:t>
      </w:r>
      <w:r>
        <w:t>Experiências nacionais demonstram a eficácia desse engajamento, como a participação comunitária na vigilância de vetores da Doença de Chagas (a exemplo dos Postos de Informações de Triatomíneos).</w:t>
      </w:r>
      <w:r w:rsidR="005D5F2D">
        <w:fldChar w:fldCharType="begin"/>
      </w:r>
      <w:r w:rsidR="005D5F2D">
        <w:instrText xml:space="preserve"> ADDIN ZOTERO_ITEM CSL_CITATION {"citationID":"V4KpAmZt","properties":{"formattedCitation":"\\super (9)\\nosupersub{}","plainCitation":"(9)","noteIndex":0},"citationItems":[{"id":1536,"uris":["http://zotero.org/users/6505427/items/AFC4N6Z9"],"itemData":{"id":1536,"type":"article-journal","abstract":"Background Involving community members in identifying and reporting health events for public health surveillance purposes, an approach commonly described as community-based surveillance (CBS), is increasingly gaining interest. We conducted a scoping review to list terms and definitions used to characterize CBS, to identify and summarize available guidance and recommendations, and to map information on past and existing in-country CBS systems. Methods We searched eight bibliographic databases and screened the worldwide web for any document mentioning an approach in which community members both collected and reported information on health events from their community for public health surveillance. Two independent reviewers performed double blind screening and data collection, any discrepancy was solved through discussion and consensus. Findings From the 134 included documents, several terms and definitions for CBS were retrieved. Guidance and recommendations for CBS were scattered through seven major guides and sixteen additional documents. Seventy-nine unique CBS systems implemented since 1958 in 42 countries were identified, mostly implemented in low and lower-middle income countries (79%). The systems appeared as fragmented (81% covering a limited geographical area and 70% solely implemented in a rural setting), vertical (67% with a single scope of interest), and of limited duration (median of 6 years for ongoing systems and 2 years for ended systems). Collection of information was mostly performed by recruited community members (80%). Interpretation While CBS has already been implemented in many countries, standardization is still required on the term and processes to be used. Further research is needed to ensure CBS integrates effectively into the overall public health surveillance system.","container-title":"PLOS ONE","DOI":"10.1371/journal.pone.0215278","ISSN":"1932-6203","issue":"4","journalAbbreviation":"PLOS ONE","language":"en","note":"publisher: Public Library of Science","page":"e0215278","source":"PLoS Journals","title":"Community-based surveillance: A scoping review","title-short":"Community-based surveillance","volume":"14","author":[{"family":"Guerra","given":"José"},{"family":"Acharya","given":"Pratikshya"},{"family":"Barnadas","given":"Céline"}],"issued":{"date-parts":[["2019",4,12]]}}}],"schema":"https://github.com/citation-style-language/schema/raw/master/csl-citation.json"} </w:instrText>
      </w:r>
      <w:r w:rsidR="005D5F2D">
        <w:fldChar w:fldCharType="separate"/>
      </w:r>
      <w:r w:rsidR="005D5F2D" w:rsidRPr="005D5F2D">
        <w:rPr>
          <w:rFonts w:cs="Arial"/>
          <w:vertAlign w:val="superscript"/>
        </w:rPr>
        <w:t>(9)</w:t>
      </w:r>
      <w:r w:rsidR="005D5F2D">
        <w:fldChar w:fldCharType="end"/>
      </w:r>
    </w:p>
    <w:p w14:paraId="6CA6ECCD" w14:textId="5CB3A421" w:rsidR="00A85890" w:rsidRDefault="00A85890" w:rsidP="00A85890">
      <w:r>
        <w:t>Em nível internacional, a vigilância de eventos baseada na comunidade (VEBC) é uma estratégia documentada, com exemplos como o Sistema de Vigilância Comunal (SIVICOS) no Peru, focado em doenças como a malária e diarreia na década de 1980, e a utilização na Colômbia para o controle da dengue e malária.</w:t>
      </w:r>
      <w:r w:rsidR="00661C96">
        <w:fldChar w:fldCharType="begin"/>
      </w:r>
      <w:r w:rsidR="00661C96">
        <w:instrText xml:space="preserve"> ADDIN ZOTERO_ITEM CSL_CITATION {"citationID":"8wNza4sV","properties":{"formattedCitation":"\\super (10)\\nosupersub{}","plainCitation":"(10)","noteIndex":0},"citationItems":[{"id":6254,"uris":["http://zotero.org/users/6505427/items/PZFHRTEM"],"itemData":{"id":6254,"type":"book","event-place":"La Libertad, Peru","language":"Espanhol","number-of-pages":"45","publisher":"Dirección Regional de Salud La Libertad","publisher-place":"La Libertad, Peru","title":"Sistema de vigilancia comunal: modelo de atención integral de salud","URL":"https://www.gob.pe/institucion/minsa/informes-publicaciones/352820-sistema-de-vigilancia-comunal-modelo-de-atencion-integral-de-salud","author":[{"literal":"Ministerio de Salud. Dirección Regional de Salud La Libertad"}],"issued":{"date-parts":[["2005"]]}}}],"schema":"https://github.com/citation-style-language/schema/raw/master/csl-citation.json"} </w:instrText>
      </w:r>
      <w:r w:rsidR="00661C96">
        <w:fldChar w:fldCharType="separate"/>
      </w:r>
      <w:r w:rsidR="00661C96" w:rsidRPr="00661C96">
        <w:rPr>
          <w:rFonts w:cs="Arial"/>
          <w:vertAlign w:val="superscript"/>
        </w:rPr>
        <w:t>(10)</w:t>
      </w:r>
      <w:r w:rsidR="00661C96">
        <w:fldChar w:fldCharType="end"/>
      </w:r>
      <w:r>
        <w:t xml:space="preserve"> Outras iniciativas de vigilância participativa foram observadas no Níger, em Côte d’</w:t>
      </w:r>
      <w:proofErr w:type="spellStart"/>
      <w:r>
        <w:t>Ivoire</w:t>
      </w:r>
      <w:proofErr w:type="spellEnd"/>
      <w:r>
        <w:t xml:space="preserve"> e no Vietnã. Quando a comunidade reconhece seu papel, o processo de vigilância se torna mais rápido, preciso e sustentado pela confiança.</w:t>
      </w:r>
      <w:r w:rsidR="005C3B8A">
        <w:fldChar w:fldCharType="begin"/>
      </w:r>
      <w:r w:rsidR="005C3B8A">
        <w:instrText xml:space="preserve"> ADDIN ZOTERO_ITEM CSL_CITATION {"citationID":"91HW5Q9s","properties":{"formattedCitation":"\\super (9)\\nosupersub{}","plainCitation":"(9)","noteIndex":0},"citationItems":[{"id":1536,"uris":["http://zotero.org/users/6505427/items/AFC4N6Z9"],"itemData":{"id":1536,"type":"article-journal","abstract":"Background Involving community members in identifying and reporting health events for public health surveillance purposes, an approach commonly described as community-based surveillance (CBS), is increasingly gaining interest. We conducted a scoping review to list terms and definitions used to characterize CBS, to identify and summarize available guidance and recommendations, and to map information on past and existing in-country CBS systems. Methods We searched eight bibliographic databases and screened the worldwide web for any document mentioning an approach in which community members both collected and reported information on health events from their community for public health surveillance. Two independent reviewers performed double blind screening and data collection, any discrepancy was solved through discussion and consensus. Findings From the 134 included documents, several terms and definitions for CBS were retrieved. Guidance and recommendations for CBS were scattered through seven major guides and sixteen additional documents. Seventy-nine unique CBS systems implemented since 1958 in 42 countries were identified, mostly implemented in low and lower-middle income countries (79%). The systems appeared as fragmented (81% covering a limited geographical area and 70% solely implemented in a rural setting), vertical (67% with a single scope of interest), and of limited duration (median of 6 years for ongoing systems and 2 years for ended systems). Collection of information was mostly performed by recruited community members (80%). Interpretation While CBS has already been implemented in many countries, standardization is still required on the term and processes to be used. Further research is needed to ensure CBS integrates effectively into the overall public health surveillance system.","container-title":"PLOS ONE","DOI":"10.1371/journal.pone.0215278","ISSN":"1932-6203","issue":"4","journalAbbreviation":"PLOS ONE","language":"en","note":"publisher: Public Library of Science","page":"e0215278","source":"PLoS Journals","title":"Community-based surveillance: A scoping review","title-short":"Community-based surveillance","volume":"14","author":[{"family":"Guerra","given":"José"},{"family":"Acharya","given":"Pratikshya"},{"family":"Barnadas","given":"Céline"}],"issued":{"date-parts":[["2019",4,12]]}}}],"schema":"https://github.com/citation-style-language/schema/raw/master/csl-citation.json"} </w:instrText>
      </w:r>
      <w:r w:rsidR="005C3B8A">
        <w:fldChar w:fldCharType="separate"/>
      </w:r>
      <w:r w:rsidR="005C3B8A" w:rsidRPr="005C3B8A">
        <w:rPr>
          <w:rFonts w:cs="Arial"/>
          <w:vertAlign w:val="superscript"/>
        </w:rPr>
        <w:t>(9)</w:t>
      </w:r>
      <w:r w:rsidR="005C3B8A">
        <w:fldChar w:fldCharType="end"/>
      </w:r>
    </w:p>
    <w:p w14:paraId="62391F99" w14:textId="4CE543DF" w:rsidR="003E06C7" w:rsidRDefault="005C76FB" w:rsidP="00A85890">
      <w:r w:rsidRPr="005C76FB">
        <w:t>A Estratégia Saúde da Família (ESF) é a via prioritária para consolidar a Atenção Básica (AB), que ordena a Rede de Atenção à Saúde (RAS).</w:t>
      </w:r>
      <w:r>
        <w:fldChar w:fldCharType="begin"/>
      </w:r>
      <w:r>
        <w:instrText xml:space="preserve"> ADDIN ZOTERO_ITEM CSL_CITATION {"citationID":"P7ApG8Kt","properties":{"formattedCitation":"\\super (11)\\nosupersub{}","plainCitation":"(11)","noteIndex":0},"citationItems":[{"id":209,"uris":["http://zotero.org/users/6505427/items/MFNPVBC7"],"itemData":{"id":209,"type":"book","collection-number":"1","collection-title":"1","edition":"1","event-place":"Brasília/DF","ISBN":"978-85-334-2653-5","language":"Português","number-of-pages":"68","number-of-volumes":"1","publisher":"Ministério da Saúde Brasília","publisher-place":"Brasília/DF","title":"Ministério da Saúde Guia da Política Nacional de Atenção Básica - Módulo 1: Integração Atenção Básica e Vigilância em Saúde","volume":"1","author":[{"family":"BRASIL","given":""}],"issued":{"date-parts":[["2018"]]}}}],"schema":"https://github.com/citation-style-language/schema/raw/master/csl-citation.json"} </w:instrText>
      </w:r>
      <w:r>
        <w:fldChar w:fldCharType="separate"/>
      </w:r>
      <w:r w:rsidRPr="005C76FB">
        <w:rPr>
          <w:rFonts w:cs="Arial"/>
          <w:vertAlign w:val="superscript"/>
        </w:rPr>
        <w:t>(11)</w:t>
      </w:r>
      <w:r>
        <w:fldChar w:fldCharType="end"/>
      </w:r>
      <w:r w:rsidRPr="005C76FB">
        <w:t xml:space="preserve"> Os Agentes Comunitários de Saúde (ACS) estabelecem vínculo e responsabilidade sanitária, realizando diagnóstico social, demográfico e epidemiológico no território.</w:t>
      </w:r>
      <w:r w:rsidR="008832BD">
        <w:fldChar w:fldCharType="begin"/>
      </w:r>
      <w:r w:rsidR="008832BD">
        <w:instrText xml:space="preserve"> ADDIN ZOTERO_ITEM CSL_CITATION {"citationID":"1MMiPucv","properties":{"formattedCitation":"\\super (11)\\nosupersub{}","plainCitation":"(11)","noteIndex":0},"citationItems":[{"id":209,"uris":["http://zotero.org/users/6505427/items/MFNPVBC7"],"itemData":{"id":209,"type":"book","collection-number":"1","collection-title":"1","edition":"1","event-place":"Brasília/DF","ISBN":"978-85-334-2653-5","language":"Português","number-of-pages":"68","number-of-volumes":"1","publisher":"Ministério da Saúde Brasília","publisher-place":"Brasília/DF","title":"Ministério da Saúde Guia da Política Nacional de Atenção Básica - Módulo 1: Integração Atenção Básica e Vigilância em Saúde","volume":"1","author":[{"family":"BRASIL","given":""}],"issued":{"date-parts":[["2018"]]}}}],"schema":"https://github.com/citation-style-language/schema/raw/master/csl-citation.json"} </w:instrText>
      </w:r>
      <w:r w:rsidR="008832BD">
        <w:fldChar w:fldCharType="separate"/>
      </w:r>
      <w:r w:rsidR="008832BD" w:rsidRPr="008832BD">
        <w:rPr>
          <w:rFonts w:cs="Arial"/>
          <w:vertAlign w:val="superscript"/>
        </w:rPr>
        <w:t>(11)</w:t>
      </w:r>
      <w:r w:rsidR="008832BD">
        <w:fldChar w:fldCharType="end"/>
      </w:r>
      <w:r w:rsidRPr="005C76FB">
        <w:t xml:space="preserve"> Essa atuação integra vigilância e promoção da saúde, sendo crucial para identificar determinantes e riscos e apoiar populações vulneráveis. Em situações emergenciais, a AB é essencial para o primeiro cuidado às urgências, inclusive em emergências em saúde pública.</w:t>
      </w:r>
    </w:p>
    <w:p w14:paraId="0AF1F537" w14:textId="0FB85B3F" w:rsidR="00770415" w:rsidRDefault="00770415" w:rsidP="00770415">
      <w:r>
        <w:t>A vigilância comunitária (VC) é estratégica.</w:t>
      </w:r>
      <w:r w:rsidR="00045C09">
        <w:fldChar w:fldCharType="begin"/>
      </w:r>
      <w:r w:rsidR="00045C09">
        <w:instrText xml:space="preserve"> ADDIN ZOTERO_ITEM CSL_CITATION {"citationID":"dYThfeQl","properties":{"formattedCitation":"\\super (12)\\nosupersub{}","plainCitation":"(12)","noteIndex":0},"citationItems":[{"id":5634,"uris":["http://zotero.org/users/6505427/items/R332QCFX"],"itemData":{"id":5634,"type":"article-journal","abstract":"The importance of community engagement (CE) for health system resilience is established in theoretical and empirical literature. The practical dimensions of how to operationalize theory and implement its principles have been less explored, especially within low-resource crisis settings. It is therefore unclear how CE is drawn upon and how, if at all, it facilitates health system resilience in times of health system crises. To address this critical gap, we adapt and apply existing theoretical CE frameworks to analyse qualitative data from 92 in-depth interviews and 16 focus group discussions collected with health system stakeholders in Liberia in the aftermath of the 2014–15 Ebola outbreak. Health system stakeholders indicated that CE was a crucial contributing factor in addressing the Ebola epidemic in Liberia. Multiple forms of CE were used during the outbreak; however, only some forms were perceived as meaningful, such as the formation of community-based surveillance teams. To achieve meaningful CE, participants recommended that communities be treated as active participants in—as opposed to passive recipients of—health response efforts and that communication platforms for CE be established ahead of a crisis. Participant responses highlight that meaningful CE led to improved communication with and increased trust in health authorities and programming. This facilitated health system response efforts, leading to a fortuitous cycle of increased trust, improved communication and continued meaningful CE—all necessary conditions for health system resilience. This study refines our understanding of CE and demonstrates the ways in which meaningful CE and trust work together in mutually reinforcing and beneficial ways. These findings provide empirical evidence on which to base policies and programmes aimed at improving health system resilience in low-resource settings to more effectively respond to health system crises.","container-title":"Health Policy and Planning","DOI":"10.1093/heapol/czz174","ISSN":"0268-1080","issue":"4","journalAbbreviation":"Health Policy Plan","page":"416-423","source":"Silverchair","title":"Community engagement for health system resilience: evidence from Liberia’s Ebola epidemic","title-short":"Community engagement for health system resilience","volume":"35","author":[{"family":"Barker","given":"Kathryn M"},{"family":"Ling","given":"Emilia J"},{"family":"Fallah","given":"Mosoka"},{"family":"VanDeBogert","given":"Brian"},{"family":"Kodl","given":"Yvonne"},{"family":"Macauley","given":"Rose Jallah"},{"family":"Viswanath","given":"K"},{"family":"Kruk","given":"Margaret E"}],"issued":{"date-parts":[["2020",5,1]]}}}],"schema":"https://github.com/citation-style-language/schema/raw/master/csl-citation.json"} </w:instrText>
      </w:r>
      <w:r w:rsidR="00045C09">
        <w:fldChar w:fldCharType="separate"/>
      </w:r>
      <w:r w:rsidR="00045C09" w:rsidRPr="00045C09">
        <w:rPr>
          <w:rFonts w:cs="Arial"/>
          <w:vertAlign w:val="superscript"/>
        </w:rPr>
        <w:t>(12)</w:t>
      </w:r>
      <w:r w:rsidR="00045C09">
        <w:fldChar w:fldCharType="end"/>
      </w:r>
      <w:r>
        <w:t xml:space="preserve"> Exemplos incluem a notificação de vetores por Agentes de Endemias (ACE), redes locais de monitoramento (como de saúde materno-infantil), e a articulação de líderes comunitários (atuando como sentinelas).</w:t>
      </w:r>
      <w:r w:rsidR="00045C09">
        <w:fldChar w:fldCharType="begin"/>
      </w:r>
      <w:r w:rsidR="00045C09">
        <w:instrText xml:space="preserve"> ADDIN ZOTERO_ITEM CSL_CITATION {"citationID":"nBG0KjQG","properties":{"formattedCitation":"\\super (9)\\nosupersub{}","plainCitation":"(9)","noteIndex":0},"citationItems":[{"id":1536,"uris":["http://zotero.org/users/6505427/items/AFC4N6Z9"],"itemData":{"id":1536,"type":"article-journal","abstract":"Background Involving community members in identifying and reporting health events for public health surveillance purposes, an approach commonly described as community-based surveillance (CBS), is increasingly gaining interest. We conducted a scoping review to list terms and definitions used to characterize CBS, to identify and summarize available guidance and recommendations, and to map information on past and existing in-country CBS systems. Methods We searched eight bibliographic databases and screened the worldwide web for any document mentioning an approach in which community members both collected and reported information on health events from their community for public health surveillance. Two independent reviewers performed double blind screening and data collection, any discrepancy was solved through discussion and consensus. Findings From the 134 included documents, several terms and definitions for CBS were retrieved. Guidance and recommendations for CBS were scattered through seven major guides and sixteen additional documents. Seventy-nine unique CBS systems implemented since 1958 in 42 countries were identified, mostly implemented in low and lower-middle income countries (79%). The systems appeared as fragmented (81% covering a limited geographical area and 70% solely implemented in a rural setting), vertical (67% with a single scope of interest), and of limited duration (median of 6 years for ongoing systems and 2 years for ended systems). Collection of information was mostly performed by recruited community members (80%). Interpretation While CBS has already been implemented in many countries, standardization is still required on the term and processes to be used. Further research is needed to ensure CBS integrates effectively into the overall public health surveillance system.","container-title":"PLOS ONE","DOI":"10.1371/journal.pone.0215278","ISSN":"1932-6203","issue":"4","journalAbbreviation":"PLOS ONE","language":"en","note":"publisher: Public Library of Science","page":"e0215278","source":"PLoS Journals","title":"Community-based surveillance: A scoping review","title-short":"Community-based surveillance","volume":"14","author":[{"family":"Guerra","given":"José"},{"family":"Acharya","given":"Pratikshya"},{"family":"Barnadas","given":"Céline"}],"issued":{"date-parts":[["2019",4,12]]}}}],"schema":"https://github.com/citation-style-language/schema/raw/master/csl-citation.json"} </w:instrText>
      </w:r>
      <w:r w:rsidR="00045C09">
        <w:fldChar w:fldCharType="separate"/>
      </w:r>
      <w:r w:rsidR="00045C09" w:rsidRPr="00045C09">
        <w:rPr>
          <w:rFonts w:cs="Arial"/>
          <w:vertAlign w:val="superscript"/>
        </w:rPr>
        <w:t>(9)</w:t>
      </w:r>
      <w:r w:rsidR="00045C09">
        <w:fldChar w:fldCharType="end"/>
      </w:r>
      <w:r>
        <w:t xml:space="preserve"> Essas práticas ampliam a cobertura, a sensibilidade, e a legitimidade das ações de vigilância, reforçando o controle social.</w:t>
      </w:r>
      <w:r w:rsidR="008B1A37">
        <w:fldChar w:fldCharType="begin"/>
      </w:r>
      <w:r w:rsidR="008B1A37">
        <w:instrText xml:space="preserve"> ADDIN ZOTERO_ITEM CSL_CITATION {"citationID":"OZETCe1V","properties":{"formattedCitation":"\\super (3)\\nosupersub{}","plainCitation":"(3)","noteIndex":0},"citationItems":[{"id":318,"uris":["http://zotero.org/users/6505427/items/5MT9AIXJ"],"itemData":{"id":318,"type":"bill","authority":"Conselho Nacional de Saúde","chapter-number":"1:87","container-title":"Edição: 155","language":"Português","number":"Resolução MS/CNS nº 588","page":"87","section":"1","title":"Política Nacional de Vigilância em Saúde (PNVS)","URL":"https://bvsms.saude.gov.br/bvs/saudelegis/cns/2018/res0588_13_08_2018.html","author":[{"literal":"BRASIL. Ministério da Saúde. Conselho Nacional de Saúde."}],"issued":{"date-parts":[["2018",7,12]]}}}],"schema":"https://github.com/citation-style-language/schema/raw/master/csl-citation.json"} </w:instrText>
      </w:r>
      <w:r w:rsidR="008B1A37">
        <w:fldChar w:fldCharType="separate"/>
      </w:r>
      <w:r w:rsidR="008B1A37" w:rsidRPr="008B1A37">
        <w:rPr>
          <w:rFonts w:cs="Arial"/>
          <w:vertAlign w:val="superscript"/>
        </w:rPr>
        <w:t>(3)</w:t>
      </w:r>
      <w:r w:rsidR="008B1A37">
        <w:fldChar w:fldCharType="end"/>
      </w:r>
    </w:p>
    <w:p w14:paraId="51BD6B09" w14:textId="118E28AC" w:rsidR="0056336E" w:rsidRDefault="00D26844" w:rsidP="00770415">
      <w:r w:rsidRPr="00D26844">
        <w:t>A VEBC deve ser incorporada à estrutura formal do sistema nacional de vigilância, e não uma iniciativa paralela. Para tal, são essenciais fluxos de informação claros e bidirecionais e mecanismos de notificação simples e culturalmente aceitáveis. A estratégia deve prever respostas concretas e oportunas aos eventos, como a ativação de uma via de atenção. A ausência de retorno diminui a motivação e a confiança, mas o retorno rápido fortalece a adesão e legitima a VEBC, o que é vital para sua sustentabilidade.</w:t>
      </w:r>
    </w:p>
    <w:p w14:paraId="67AB7503" w14:textId="77777777" w:rsidR="0056336E" w:rsidRDefault="0056336E" w:rsidP="00770415"/>
    <w:p w14:paraId="01FCABF9" w14:textId="0BAADAC6" w:rsidR="00264930" w:rsidRDefault="00264930" w:rsidP="00A3564B">
      <w:r w:rsidRPr="00264930">
        <w:lastRenderedPageBreak/>
        <w:t xml:space="preserve">A integração da vigilância (epidemiológica, sanitária, ambiental e de saúde do trabalhador) no contexto da abordagem "Uma </w:t>
      </w:r>
      <w:r>
        <w:t xml:space="preserve">só </w:t>
      </w:r>
      <w:r w:rsidRPr="00264930">
        <w:t>Saúde" (</w:t>
      </w:r>
      <w:proofErr w:type="spellStart"/>
      <w:r w:rsidRPr="00264930">
        <w:t>One</w:t>
      </w:r>
      <w:proofErr w:type="spellEnd"/>
      <w:r w:rsidRPr="00264930">
        <w:t xml:space="preserve"> Health) fortalece a capacidade de detecção de riscos que transpassam fronteiras entre espécies e ambientes. Isso é essencial para eventos como intoxicações por agrotóxicos (riscos químicos e ambientais), contaminação hídrica (riscos ambientais), e zoonoses.</w:t>
      </w:r>
      <w:r w:rsidR="00756C47">
        <w:fldChar w:fldCharType="begin"/>
      </w:r>
      <w:r w:rsidR="00756C47">
        <w:instrText xml:space="preserve"> ADDIN ZOTERO_ITEM CSL_CITATION {"citationID":"vkdrjXBM","properties":{"formattedCitation":"\\super (3) (13)\\nosupersub{}","plainCitation":"(3) (13)","noteIndex":0},"citationItems":[{"id":318,"uris":["http://zotero.org/users/6505427/items/5MT9AIXJ"],"itemData":{"id":318,"type":"bill","authority":"Conselho Nacional de Saúde","chapter-number":"1:87","container-title":"Edição: 155","language":"Português","number":"Resolução MS/CNS nº 588","page":"87","section":"1","title":"Política Nacional de Vigilância em Saúde (PNVS)","URL":"https://bvsms.saude.gov.br/bvs/saudelegis/cns/2018/res0588_13_08_2018.html","author":[{"literal":"BRASIL. Ministério da Saúde. Conselho Nacional de Saúde."}],"issued":{"date-parts":[["2018",7,12]]}}},{"id":484,"uris":["http://zotero.org/users/6505427/items/CBXYWEZA"],"itemData":{"id":484,"type":"article-journal","abstract":"The majority of emerging infectious diseases originate in animals. Current routine surveillance is focused on known diseases and clinical syndromes, but the  increasing likelihood of emerging disease outbreaks shows the critical importance  of early detection of unusual illness or circulation of pathogens - prior to  human disease manifestation. In this Viewpoint, we focus on one key pillar of  preparedness-the need for early warning surveillance at the human, animal,  environmental interface. The COVID-19 pandemic has revolutionized the scale of  sequencing of pathogen genomes, and the current investments in global genomic  surveillance offer great potential for a novel, truly integrated Disease X (with  epidemic or pandemic potential) surveillance arm provided we do not make the  mistake of developing them solely for the case at hand. Generic tools include  metagenomic sequencing as a catch-all technique, rather than detection and  sequencing protocols focusing on what we know. Developing agnostic or more  targeted metagenomic sequencing to assess unusual disease in humans and animals,  combined with random sampling of environmental samples capturing pathogen  circulation is technically challenging, but could provide a true early warning  system. Rather than rebuilding and reinforcing the pre-existing silo's, a real  step forward would be to take the lessons learned and bring in novel essential  partnerships in a One Health approach to preparedness.","container-title":"The Lancet regional health. Europe","DOI":"10.1016/j.lanepe.2021.100210","ISSN":"2666-7762","journalAbbreviation":"Lancet Reg Health Eur","language":"eng","license":"© 2021 The Authors.","note":"publisher-place: England\nPMID: 34642673 \nPMCID: PMC8495373","page":"100210","title":"Pandemics- One Health preparedness for the next.","volume":"9","author":[{"family":"Aarestrup","given":"Frank M."},{"family":"Bonten","given":"Marc"},{"family":"Koopmans","given":"Marion"}],"issued":{"date-parts":[["2021",10]]}}}],"schema":"https://github.com/citation-style-language/schema/raw/master/csl-citation.json"} </w:instrText>
      </w:r>
      <w:r w:rsidR="00756C47">
        <w:fldChar w:fldCharType="separate"/>
      </w:r>
      <w:r w:rsidR="00756C47" w:rsidRPr="00756C47">
        <w:rPr>
          <w:rFonts w:cs="Arial"/>
          <w:vertAlign w:val="superscript"/>
        </w:rPr>
        <w:t>(3) (13)</w:t>
      </w:r>
      <w:r w:rsidR="00756C47">
        <w:fldChar w:fldCharType="end"/>
      </w:r>
      <w:r w:rsidRPr="00264930">
        <w:t xml:space="preserve"> A</w:t>
      </w:r>
      <w:r w:rsidR="003C4B91">
        <w:t xml:space="preserve"> VEBC</w:t>
      </w:r>
      <w:r w:rsidRPr="00264930">
        <w:t xml:space="preserve"> é estratégica para a detecção oportuna de sinais em áreas de maior risco e vulnerabilidade.</w:t>
      </w:r>
    </w:p>
    <w:p w14:paraId="404D754F" w14:textId="20C0C532" w:rsidR="00271650" w:rsidRDefault="00271650" w:rsidP="00271650">
      <w:r>
        <w:t>Para garantir a sustentabilidade e a efetividade da vigilância, é fundamental o investimento na formação e educação permanente e continuada dos profissionais e atores envolvidos.</w:t>
      </w:r>
      <w:r>
        <w:fldChar w:fldCharType="begin"/>
      </w:r>
      <w:r>
        <w:instrText xml:space="preserve"> ADDIN ZOTERO_ITEM CSL_CITATION {"citationID":"EvgcQ0Qr","properties":{"formattedCitation":"\\super (3)\\nosupersub{}","plainCitation":"(3)","noteIndex":0},"citationItems":[{"id":318,"uris":["http://zotero.org/users/6505427/items/5MT9AIXJ"],"itemData":{"id":318,"type":"bill","authority":"Conselho Nacional de Saúde","chapter-number":"1:87","container-title":"Edição: 155","language":"Português","number":"Resolução MS/CNS nº 588","page":"87","section":"1","title":"Política Nacional de Vigilância em Saúde (PNVS)","URL":"https://bvsms.saude.gov.br/bvs/saudelegis/cns/2018/res0588_13_08_2018.html","author":[{"literal":"BRASIL. Ministério da Saúde. Conselho Nacional de Saúde."}],"issued":{"date-parts":[["2018",7,12]]}}}],"schema":"https://github.com/citation-style-language/schema/raw/master/csl-citation.json"} </w:instrText>
      </w:r>
      <w:r>
        <w:fldChar w:fldCharType="separate"/>
      </w:r>
      <w:r w:rsidRPr="00271650">
        <w:rPr>
          <w:rFonts w:cs="Arial"/>
          <w:vertAlign w:val="superscript"/>
        </w:rPr>
        <w:t>(3)</w:t>
      </w:r>
      <w:r>
        <w:fldChar w:fldCharType="end"/>
      </w:r>
      <w:r>
        <w:t xml:space="preserve"> Esta capacitação deve contemplar, além das dimensões técnicas e operacionais, os aspetos socioculturais, incluindo a compreensão da função estratégica da vigilância territorial. É crucial desenvolver competências para comunicação de risco e diálogo com as comunidades, a identificação e classificação de sinais e eventos prioritários, e o uso de instrumentos de notificação que sejam simples e adaptados ao contexto. Além disso, a formação deve abranger a compreensão das redes de cuidado e dos mecanismos de resposta, e o fortalecimento da capacidade de análise local e a devolução de informação à comunidade.</w:t>
      </w:r>
    </w:p>
    <w:p w14:paraId="532EC189" w14:textId="769A33C8" w:rsidR="005F2C9F" w:rsidRDefault="00271650" w:rsidP="00271650">
      <w:r>
        <w:t>O desenvolvimento de capacidades deve ser encarado como um processo contínuo e sistemático, alicerçado nos princípios da Educação Permanente em Saúde (EPS). A EPS toma o cotidiano do trabalho como eixo estruturante, e o aprendizado deve ser contínuo, incorporando a análise da situação de saúde, a avaliação dos processos, e o monitoramento. A consolidação de redes permanentes de troca e cooperação entre municípios, estados e a União é essencial para promover o aprendizado coletivo e a harmonização dos parâmetros e indicadores no desenvolvimento das ações de vigilância, contribuindo para a qualificação do cuidado.</w:t>
      </w:r>
    </w:p>
    <w:p w14:paraId="5D7CC9C0" w14:textId="38334CC5" w:rsidR="00A06528" w:rsidRDefault="00A06528" w:rsidP="00A06528">
      <w:r>
        <w:t>A implementação da vigilância de eventos requer, acima de tudo, que a estratégia seja tratada como uma função essencial do Estado e do SUS, devendo estar integralmente alinhada ao Sistema Nacional de Vigilância em Saúde (SNVS). Para tal, a gestão deve ser decentralizada e garantir uma governança sólida com papéis bem definidos nas três esferas de governo (nacional, estadual e municipal). O financiamento deve ser assegurado, uma vez que a Vigilância em Saúde envolve a execução de ações em todos os níveis de atenção do SUS. É indispensável, também, que sejam estabelecidos mecanismos para o acolhimento e a resposta às demandas da comunidade, o que é essencial para o fortalecimento da participação e do controle social, e para garantir o direito da sociedade às informações geradas pela vigilância.</w:t>
      </w:r>
      <w:r w:rsidR="00D758CE">
        <w:fldChar w:fldCharType="begin"/>
      </w:r>
      <w:r w:rsidR="00D758CE">
        <w:instrText xml:space="preserve"> ADDIN ZOTERO_ITEM CSL_CITATION {"citationID":"leInSw28","properties":{"formattedCitation":"\\super (2) (3) (5)\\nosupersub{}","plainCitation":"(2) (3) (5)","noteIndex":0},"citationItems":[{"id":5346,"uris":["http://zotero.org/users/6505427/items/T8RGFIV3"],"itemData":{"id":5346,"type":"article-journal","container-title":"Epidemiologia e Serviços de Saúde","DOI":"https://doi.org/10.5123/S1679-49742018000300018","ISSN":"1679-4974, 2237-9622","journalAbbreviation":"Epidemiol. Serv. Saúde","language":"pt","note":"publisher: Secretaria de Vigilância em Saúde e Ambiente - Ministério da Saúde do Brasil","page":"e2018318","source":"SciELO","title":"A Política Nacional de Vigilância em Saúde","volume":"27","author":[{"family":"Okumoto","given":"Osnei"},{"family":"Brito","given":"Sônia Maria Feitosa"},{"family":"Garcia","given":"Leila Posenato"}],"issued":{"date-parts":[["2018"]]}}},{"id":318,"uris":["http://zotero.org/users/6505427/items/5MT9AIXJ"],"itemData":{"id":318,"type":"bill","authority":"Conselho Nacional de Saúde","chapter-number":"1:87","container-title":"Edição: 155","language":"Português","number":"Resolução MS/CNS nº 588","page":"87","section":"1","title":"Política Nacional de Vigilância em Saúde (PNVS)","URL":"https://bvsms.saude.gov.br/bvs/saudelegis/cns/2018/res0588_13_08_2018.html","author":[{"literal":"BRASIL. Ministério da Saúde. Conselho Nacional de Saúde."}],"issued":{"date-parts":[["2018",7,12]]}}},{"id":6252,"uris":["http://zotero.org/users/6505427/items/34WN5DKR"],"itemData":{"id":6252,"type":"book","edition":"2","event-place":"Rio de Janeiro","ISBN":"978-85-7541-349-4","note":"DOI: 10.7476/9788575413494","publisher":"Editora Fiocruz; CEBES","publisher-place":"Rio de Janeiro","title":"Políticas e sistema de saúde no Brasil","URL":"https://arca.fiocruz.br/handle/icict/56084","editor":[{"family":"Giovanella","given":"Lígia"},{"family":"Escorel","given":"Sarah"},{"family":"Lobato","given":"Lenaura de Vasconcelos Costa"},{"family":"Noronha","given":"José Carvalho","dropping-particle":"de"},{"family":"Carvalho","given":"Antonio Ivo","dropping-particle":"de"}],"issued":{"date-parts":[["2012"]]}}}],"schema":"https://github.com/citation-style-language/schema/raw/master/csl-citation.json"} </w:instrText>
      </w:r>
      <w:r w:rsidR="00D758CE">
        <w:fldChar w:fldCharType="separate"/>
      </w:r>
      <w:r w:rsidR="00D758CE" w:rsidRPr="00D758CE">
        <w:rPr>
          <w:rFonts w:cs="Arial"/>
          <w:vertAlign w:val="superscript"/>
        </w:rPr>
        <w:t>(2) (3) (5)</w:t>
      </w:r>
      <w:r w:rsidR="00D758CE">
        <w:fldChar w:fldCharType="end"/>
      </w:r>
    </w:p>
    <w:p w14:paraId="3C3F0AF8" w14:textId="1754B168" w:rsidR="005F2C9F" w:rsidRDefault="00A06528" w:rsidP="00A06528">
      <w:r>
        <w:t xml:space="preserve">Essa estratégia ganha potência ao integrar práticas da comunidade com a Atenção Primária à Saúde (APS), reconhecida como a coordenadora do cuidado, e com os diferentes </w:t>
      </w:r>
      <w:r>
        <w:lastRenderedPageBreak/>
        <w:t xml:space="preserve">componentes da vigilância (epidemiológica, sanitária, ambiental e saúde do trabalhador). Essa articulação </w:t>
      </w:r>
      <w:proofErr w:type="spellStart"/>
      <w:r>
        <w:t>intra</w:t>
      </w:r>
      <w:proofErr w:type="spellEnd"/>
      <w:r>
        <w:t xml:space="preserve"> e intersetorial é fundamental para reduzir as vulnerabilidades e os riscos e ampliar a capacidade de detecção oportuna e resposta a emergências em saúde pública. Assim, a integração contribui para a integralidade na atenção à saúde, construindo um sistema de vigilância que é mais sensível, participativo e resiliente e que reforça a capacidade do país de cuidar de sua população.</w:t>
      </w:r>
    </w:p>
    <w:p w14:paraId="45D31CE7" w14:textId="0DFE4BBF" w:rsidR="00EE4C30" w:rsidRDefault="00123324" w:rsidP="00364890">
      <w:pPr>
        <w:pStyle w:val="Ttulo2"/>
      </w:pPr>
      <w:bookmarkStart w:id="1" w:name="_Toc213290256"/>
      <w:r>
        <w:t>Propósito</w:t>
      </w:r>
      <w:r w:rsidR="00EE4C30">
        <w:t xml:space="preserve"> deste guia</w:t>
      </w:r>
      <w:bookmarkEnd w:id="1"/>
      <w:r w:rsidR="00EE4C30">
        <w:t xml:space="preserve"> </w:t>
      </w:r>
    </w:p>
    <w:p w14:paraId="477834EA" w14:textId="54C6D7EA" w:rsidR="00820D20" w:rsidRDefault="00820D20" w:rsidP="003A75A9">
      <w:r w:rsidRPr="00820D20">
        <w:t>O propósito deste guia é orientar a implementação, o fortalecimento e a institucionalização da Vigilância de Eventos de Base Comunitária (VEBC) como parte integrante do Sistema Nacional de Vigilância em Saúde (SNVS), contribuindo para a detecção precoce, avaliação de risco e resposta rápida a eventos e emergências em saúde pública, em conformidade com as capacidades essenciais previstas no Regulamento Sanitário Internacional (RSI 2005). Ao promover a participação social e a articulação entre os níveis de gestão do SUS e setores correlatos, a VEBC reforça a inteligência epidemiológica territorializada e a resiliência das comunidades frente às ameaças à saúde.</w:t>
      </w:r>
    </w:p>
    <w:p w14:paraId="4F08AE3F" w14:textId="77777777" w:rsidR="00EE4C30" w:rsidRDefault="00EE4C30" w:rsidP="00D43AE1">
      <w:pPr>
        <w:pStyle w:val="Ttulo2"/>
      </w:pPr>
      <w:bookmarkStart w:id="2" w:name="_Toc213290257"/>
      <w:r>
        <w:t>Objetivos do guia</w:t>
      </w:r>
      <w:bookmarkEnd w:id="2"/>
      <w:r>
        <w:t xml:space="preserve"> </w:t>
      </w:r>
    </w:p>
    <w:p w14:paraId="15BEB6A6" w14:textId="7D466DF9" w:rsidR="00311726" w:rsidRDefault="00311726" w:rsidP="00311726">
      <w:r w:rsidRPr="00311726">
        <w:t>Oferecer orientações técnicas, estratégicas e operacionais para estabelecer, implementar ou fortalecer a Vigilância de Eventos de Base Comunitária (VEBC) como parte integrante do Sistema Nacional de Vigilância em Saúde, contribuindo para a prevenção, preparação, proteção, detecção precoce, avaliação de risco, resposta e recuperação frente a eventos e emergências em saúde pública</w:t>
      </w:r>
      <w:r w:rsidR="006E0C05">
        <w:t>, permitindo a adaptação</w:t>
      </w:r>
      <w:r w:rsidRPr="00311726">
        <w:t>, conforme as características epidemiológicas, sociais, culturais e operacionais de cada território</w:t>
      </w:r>
      <w:r w:rsidR="0089370E">
        <w:t xml:space="preserve">, no âmbito do Sistema Único de Saúde (SUS). </w:t>
      </w:r>
    </w:p>
    <w:p w14:paraId="44E0FF74" w14:textId="42FA41E5" w:rsidR="43B776D8" w:rsidRDefault="43B776D8" w:rsidP="2672EE2D">
      <w:pPr>
        <w:pStyle w:val="Ttulo2"/>
      </w:pPr>
      <w:bookmarkStart w:id="3" w:name="_Toc213290258"/>
      <w:r>
        <w:t>Alcance</w:t>
      </w:r>
      <w:bookmarkEnd w:id="3"/>
    </w:p>
    <w:p w14:paraId="25E1E3ED" w14:textId="056E2AB6" w:rsidR="3BFB1910" w:rsidRPr="001A7824" w:rsidRDefault="3BFB1910" w:rsidP="001A7824">
      <w:r w:rsidRPr="001A7824">
        <w:rPr>
          <w:rFonts w:eastAsia="Arial"/>
        </w:rPr>
        <w:t>Este guia apresenta orientações para o desenho, a implementação e o fortalecimento da vigilância de eventos baseada na comunidade no âmbito do Sistema Único de Saúde (SUS), considerando as responsabilidades compartilhadas entre as esferas de gestão municipal, estadual, distrital e federal, conforme previsto na Política Nacional de Vigilância em Saúde. Abrange o marco conceitual da estratégia, o planejamento integrado, sua operacionalização no território e os processos de monitoramento e avaliação.</w:t>
      </w:r>
    </w:p>
    <w:p w14:paraId="766CB1CD" w14:textId="729A61BA" w:rsidR="3BFB1910" w:rsidRPr="00E87A83" w:rsidRDefault="3BFB1910" w:rsidP="2672EE2D">
      <w:r w:rsidRPr="00E87A83">
        <w:rPr>
          <w:rFonts w:eastAsia="Arial" w:cs="Arial"/>
          <w:szCs w:val="24"/>
        </w:rPr>
        <w:t xml:space="preserve">Salienta-se a importância do envolvimento ativo das comunidades, desde a etapa de concepção até a implementação e avaliação das ações, assegurando legitimidade social, fortalecimento de vínculos e maior sensibilidade da vigilância no território. Ressalta-se, também, a necessidade de articulação intersetorial e </w:t>
      </w:r>
      <w:proofErr w:type="spellStart"/>
      <w:r w:rsidRPr="00E87A83">
        <w:rPr>
          <w:rFonts w:eastAsia="Arial" w:cs="Arial"/>
          <w:szCs w:val="24"/>
        </w:rPr>
        <w:t>intraSUS</w:t>
      </w:r>
      <w:proofErr w:type="spellEnd"/>
      <w:r w:rsidRPr="00E87A83">
        <w:rPr>
          <w:rFonts w:eastAsia="Arial" w:cs="Arial"/>
          <w:szCs w:val="24"/>
        </w:rPr>
        <w:t xml:space="preserve">, de modo a integrar a </w:t>
      </w:r>
      <w:r w:rsidRPr="00E87A83">
        <w:rPr>
          <w:rFonts w:eastAsia="Arial" w:cs="Arial"/>
          <w:szCs w:val="24"/>
        </w:rPr>
        <w:lastRenderedPageBreak/>
        <w:t>vigilância de eventos baseada na comunidade com a Atenção Primária à Saúde, a vigilância epidemiológica, a vigilância ambiental, a vigilância sanitária, a proteção social e demais políticas que incidem sobre os determinantes sociais da saúde.</w:t>
      </w:r>
    </w:p>
    <w:p w14:paraId="060966F1" w14:textId="48531AB9" w:rsidR="3BFB1910" w:rsidRPr="000852AB" w:rsidRDefault="3BFB1910" w:rsidP="2672EE2D">
      <w:r w:rsidRPr="000852AB">
        <w:rPr>
          <w:rFonts w:eastAsia="Arial" w:cs="Arial"/>
          <w:szCs w:val="24"/>
        </w:rPr>
        <w:t>A vigilância de eventos baseada na comunidade deve ser implementada de forma coordenada:</w:t>
      </w:r>
    </w:p>
    <w:p w14:paraId="304C8C0D" w14:textId="15AED3B8" w:rsidR="3BFB1910" w:rsidRDefault="3BFB1910" w:rsidP="2672EE2D">
      <w:pPr>
        <w:pStyle w:val="PargrafodaLista"/>
        <w:numPr>
          <w:ilvl w:val="0"/>
          <w:numId w:val="3"/>
        </w:numPr>
        <w:rPr>
          <w:rFonts w:eastAsia="Arial" w:cs="Arial"/>
          <w:szCs w:val="24"/>
        </w:rPr>
      </w:pPr>
      <w:r w:rsidRPr="2672EE2D">
        <w:rPr>
          <w:rFonts w:eastAsia="Arial" w:cs="Arial"/>
          <w:b/>
          <w:bCs/>
          <w:szCs w:val="24"/>
        </w:rPr>
        <w:t>No âmbito municipal e distrital</w:t>
      </w:r>
      <w:r w:rsidRPr="2672EE2D">
        <w:rPr>
          <w:rFonts w:eastAsia="Arial" w:cs="Arial"/>
          <w:szCs w:val="24"/>
        </w:rPr>
        <w:t>, com organização territorial, definição de fluxos de notificação, devolutiva às comunidades e ações de resposta;</w:t>
      </w:r>
    </w:p>
    <w:p w14:paraId="2918DCF9" w14:textId="4E09E2E4" w:rsidR="3BFB1910" w:rsidRDefault="3BFB1910" w:rsidP="2672EE2D">
      <w:pPr>
        <w:pStyle w:val="PargrafodaLista"/>
        <w:numPr>
          <w:ilvl w:val="0"/>
          <w:numId w:val="3"/>
        </w:numPr>
        <w:rPr>
          <w:rFonts w:eastAsia="Arial" w:cs="Arial"/>
          <w:szCs w:val="24"/>
        </w:rPr>
      </w:pPr>
      <w:r w:rsidRPr="2672EE2D">
        <w:rPr>
          <w:rFonts w:eastAsia="Arial" w:cs="Arial"/>
          <w:b/>
          <w:bCs/>
          <w:szCs w:val="24"/>
        </w:rPr>
        <w:t>No âmbito estadual</w:t>
      </w:r>
      <w:r w:rsidRPr="2672EE2D">
        <w:rPr>
          <w:rFonts w:eastAsia="Arial" w:cs="Arial"/>
          <w:szCs w:val="24"/>
        </w:rPr>
        <w:t>, com apoio técnico, supervisão, ampliação de capacidade analítica e articulação regional;</w:t>
      </w:r>
    </w:p>
    <w:p w14:paraId="1D446B31" w14:textId="0609EC61" w:rsidR="3BFB1910" w:rsidRDefault="3BFB1910" w:rsidP="2672EE2D">
      <w:pPr>
        <w:pStyle w:val="PargrafodaLista"/>
        <w:numPr>
          <w:ilvl w:val="0"/>
          <w:numId w:val="3"/>
        </w:numPr>
        <w:rPr>
          <w:rFonts w:eastAsia="Arial" w:cs="Arial"/>
          <w:szCs w:val="24"/>
        </w:rPr>
      </w:pPr>
      <w:r w:rsidRPr="2672EE2D">
        <w:rPr>
          <w:rFonts w:eastAsia="Arial" w:cs="Arial"/>
          <w:b/>
          <w:bCs/>
          <w:szCs w:val="24"/>
        </w:rPr>
        <w:t>No âmbito federal</w:t>
      </w:r>
      <w:r w:rsidRPr="2672EE2D">
        <w:rPr>
          <w:rFonts w:eastAsia="Arial" w:cs="Arial"/>
          <w:szCs w:val="24"/>
        </w:rPr>
        <w:t>, com formulação normativa, coordenação nacional, definição de padrões e apoio técnico e operacional às demais esferas.</w:t>
      </w:r>
    </w:p>
    <w:p w14:paraId="7B5212CE" w14:textId="56F1D5C9" w:rsidR="3BFB1910" w:rsidRPr="000852AB" w:rsidRDefault="3BFB1910" w:rsidP="2672EE2D">
      <w:r w:rsidRPr="000852AB">
        <w:rPr>
          <w:rFonts w:eastAsia="Arial" w:cs="Arial"/>
          <w:szCs w:val="24"/>
        </w:rPr>
        <w:t>Este guia possui caráter inicial e será revisado e atualizado periodicamente, em conformidade com a evolução das práticas, o acúmulo de experiências nos territórios, a incorporação de novas evidências e o desenvolvimento de tecnologias que contribuam para a qualificação contínua da Vigilância em Saúde no Brasil.</w:t>
      </w:r>
    </w:p>
    <w:p w14:paraId="0AC342E4" w14:textId="77777777" w:rsidR="00EE4C30" w:rsidRDefault="00EE4C30" w:rsidP="00D43AE1">
      <w:pPr>
        <w:pStyle w:val="Ttulo2"/>
      </w:pPr>
      <w:bookmarkStart w:id="4" w:name="_Toc213290259"/>
      <w:r>
        <w:t>Público-alvo</w:t>
      </w:r>
      <w:bookmarkEnd w:id="4"/>
      <w:r>
        <w:t xml:space="preserve"> </w:t>
      </w:r>
    </w:p>
    <w:p w14:paraId="5B64DFDF" w14:textId="32DEF826" w:rsidR="2E6659FA" w:rsidRPr="00342697" w:rsidRDefault="2E6659FA" w:rsidP="2672EE2D">
      <w:r w:rsidRPr="00342697">
        <w:rPr>
          <w:rFonts w:eastAsia="Arial" w:cs="Arial"/>
          <w:szCs w:val="24"/>
        </w:rPr>
        <w:t>Este guia é direcionado principalmente às gestoras e gestores da saúde responsáveis pela Vigilância em Saúde nos níveis municipal, estadual, distrital e federal, no âmbito do Sistema Único de Saúde (SUS). Também pode ser útil para profissionais da Atenção Primária à Saúde, especialmente equipes da Estratégia Saúde da Família e Agentes Comunitários de Saúde, além de vigilâncias epidemiológica, ambiental, sanitária e de saúde do trabalhador.</w:t>
      </w:r>
    </w:p>
    <w:p w14:paraId="224EF418" w14:textId="19A559E9" w:rsidR="2E6659FA" w:rsidRPr="00342697" w:rsidRDefault="2E6659FA" w:rsidP="2672EE2D">
      <w:r w:rsidRPr="00342697">
        <w:rPr>
          <w:rFonts w:eastAsia="Arial" w:cs="Arial"/>
          <w:szCs w:val="24"/>
        </w:rPr>
        <w:t>O material pode ainda ser utilizado por outros setores e atores que atuam de forma articulada no território, como serviços de saúde animal, órgãos de meio ambiente, instituições de ensino e pesquisa, lideranças comunitárias, movimentos sociais, conselhos de saúde, organizações da sociedade civil e demais instituições que contribuam para a identificação precoce de sinais, a mobilização comunitária e a resposta oportuna às ameaças à saúde.</w:t>
      </w:r>
    </w:p>
    <w:p w14:paraId="4585B741" w14:textId="1650C51B" w:rsidR="2672EE2D" w:rsidRDefault="2672EE2D" w:rsidP="2672EE2D"/>
    <w:p w14:paraId="7FE9DAC6" w14:textId="77777777" w:rsidR="00EE4C30" w:rsidRDefault="00EE4C30" w:rsidP="00A721D9">
      <w:pPr>
        <w:pStyle w:val="Ttulo1"/>
      </w:pPr>
      <w:bookmarkStart w:id="5" w:name="_Toc213290260"/>
      <w:r>
        <w:lastRenderedPageBreak/>
        <w:t>Estrutura conceitual</w:t>
      </w:r>
      <w:bookmarkEnd w:id="5"/>
      <w:r>
        <w:t xml:space="preserve"> </w:t>
      </w:r>
    </w:p>
    <w:p w14:paraId="497AD5BD" w14:textId="39F5FF1B" w:rsidR="00EE4C30" w:rsidRDefault="00604EB9" w:rsidP="00495A12">
      <w:pPr>
        <w:pStyle w:val="Ttulo2"/>
      </w:pPr>
      <w:bookmarkStart w:id="6" w:name="_Toc213290261"/>
      <w:r>
        <w:t>Vigilância de Eventos</w:t>
      </w:r>
      <w:r w:rsidR="008C11BC">
        <w:t xml:space="preserve"> de Base Comunitária</w:t>
      </w:r>
      <w:bookmarkEnd w:id="6"/>
    </w:p>
    <w:p w14:paraId="59AF38F3" w14:textId="77777777" w:rsidR="00802B13" w:rsidRDefault="465578A4" w:rsidP="2672EE2D">
      <w:pPr>
        <w:rPr>
          <w:rFonts w:eastAsia="Arial" w:cs="Arial"/>
          <w:szCs w:val="24"/>
        </w:rPr>
      </w:pPr>
      <w:r w:rsidRPr="00802B13">
        <w:rPr>
          <w:rFonts w:eastAsia="Arial" w:cs="Arial"/>
          <w:szCs w:val="24"/>
        </w:rPr>
        <w:t xml:space="preserve">Para os fins deste guia, adota-se a definição de vigilância de eventos baseada na comunidade consensuada pelo Grupo Técnico Assessor da Organização Mundial da Saúde (OMS) em 2018, adaptada à realidade do Sistema Único de Saúde (SUS). </w:t>
      </w:r>
    </w:p>
    <w:p w14:paraId="70CDD3EB" w14:textId="45F16B53" w:rsidR="465578A4" w:rsidRPr="00802B13" w:rsidRDefault="465578A4" w:rsidP="00802B13">
      <w:pPr>
        <w:pStyle w:val="Citao"/>
      </w:pPr>
      <w:r w:rsidRPr="00802B13">
        <w:t>A vigilância de eventos baseada na comunidade é entendida como o processo estruturado de detecção, comunicação e acompanhamento de sinais e eventos de interesse para a saúde pública realizados por pessoas integrantes da própria comunidade, em articulação com os serviços de saúde.</w:t>
      </w:r>
    </w:p>
    <w:p w14:paraId="73897B56" w14:textId="0F41C823" w:rsidR="465578A4" w:rsidRDefault="465578A4" w:rsidP="2672EE2D">
      <w:pPr>
        <w:rPr>
          <w:rFonts w:eastAsia="Arial" w:cs="Arial"/>
          <w:szCs w:val="24"/>
        </w:rPr>
      </w:pPr>
      <w:r w:rsidRPr="0075595A">
        <w:rPr>
          <w:rFonts w:eastAsia="Arial" w:cs="Arial"/>
          <w:szCs w:val="24"/>
        </w:rPr>
        <w:t>O Grupo Técnico Assessor da OMS destacou que a vigilância de eventos baseada na comunidade deve ser compreendida como um componente integrado da vigilância em saúde, e não como um sistema paralelo, fragmentado ou verticalizado. No contexto brasileiro, essa integração se dá no âmbito da Vigilância em Saúde, conforme estabelecido na Política Nacional de Vigilância em Saúde (Resolução CNS nº 588/2018), articulando vigilância epidemiológica, vigilância ambiental, vigilância sanitária, saúde do trabalhador e Atenção Primária à Saúde.</w:t>
      </w:r>
    </w:p>
    <w:p w14:paraId="5291E06A" w14:textId="4F78B7DD" w:rsidR="00BA7175" w:rsidRDefault="00BA7175" w:rsidP="2672EE2D">
      <w:pPr>
        <w:rPr>
          <w:rFonts w:eastAsia="Arial" w:cs="Arial"/>
          <w:szCs w:val="24"/>
        </w:rPr>
      </w:pPr>
      <w:r w:rsidRPr="00BA7175">
        <w:rPr>
          <w:rFonts w:eastAsia="Arial" w:cs="Arial"/>
          <w:szCs w:val="24"/>
        </w:rPr>
        <w:t>Utiliza-se neste guia o termo “eventos de saúde pública” para abranger não apenas eventos inusitados, mas também qualquer ocorrência, mudança de padrão, condição, agravo, risco ou situação que possa ter implicações para a saúde coletiva no território. Isso inclui sinais percebidos no cotidiano e não necessariamente confirmados clinicamente no primeiro momento.</w:t>
      </w:r>
    </w:p>
    <w:p w14:paraId="248A3FA6" w14:textId="32C9CDD5" w:rsidR="00AE2804" w:rsidRPr="0075595A" w:rsidRDefault="00AE2804" w:rsidP="00AE2804">
      <w:pPr>
        <w:pStyle w:val="Citao"/>
      </w:pPr>
      <w:r w:rsidRPr="00BA7175">
        <w:rPr>
          <w:b/>
          <w:bCs/>
        </w:rPr>
        <w:t>evento de saúde pública (ESP):</w:t>
      </w:r>
      <w:r w:rsidRPr="00AE2804">
        <w:t xml:space="preserve"> situação que pode constituir potencial ameaça à saúde pública, como a ocorrência de surto ou epidemia, doença ou agravo de causa desconhecida, alteração no padrão clínicoepidemiológico das doenças conhecidas, considerando o potencial de disseminação, a magnitude, a gravidade, a severidade, a transcendência e a vulnerabilidade, bem como epizootias ou agravos decorrentes de desastres ou acidentes</w:t>
      </w:r>
      <w:r w:rsidR="00BA7175">
        <w:fldChar w:fldCharType="begin"/>
      </w:r>
      <w:r w:rsidR="00BA7175">
        <w:instrText xml:space="preserve"> ADDIN ZOTERO_ITEM CSL_CITATION {"citationID":"ElB815YR","properties":{"formattedCitation":"\\super (14)\\nosupersub{}","plainCitation":"(14)","noteIndex":0},"citationItems":[{"id":321,"uris":["http://zotero.org/users/6505427/items/SVVHR7DH"],"itemData":{"id":321,"type":"bill","authority":"Ministério da Saúde. Portaria de Consolidação nº 4 - Consolidação das normas sobre os sistemas e os subsistemas do Sistema Único de Saúde, N. 4 (2017). http://bvsms.saude.gov.br/bvs/saudelegis/gm/2017/prc0004_03_10_2017.html.","language":"Português","number":"4","section":"Seção 1","title":"Ministério da Saúde. Portaria de Consolidação nº 4 - Consolidação das normas sobre os sistemas e os subsistemas do Sistema Único de Saúde","URL":"http://bvsms.saude.gov.br/bvs/saudelegis/gm/2017/prc0004_03_10_2017.html","author":[{"literal":"BRASIL"}],"accessed":{"date-parts":[["2020",10,28]]},"issued":{"date-parts":[["2017",9,28]]}}}],"schema":"https://github.com/citation-style-language/schema/raw/master/csl-citation.json"} </w:instrText>
      </w:r>
      <w:r w:rsidR="00BA7175">
        <w:fldChar w:fldCharType="separate"/>
      </w:r>
      <w:r w:rsidR="00BA7175" w:rsidRPr="00BA7175">
        <w:rPr>
          <w:rFonts w:cs="Arial"/>
          <w:vertAlign w:val="superscript"/>
        </w:rPr>
        <w:t>(14)</w:t>
      </w:r>
      <w:r w:rsidR="00BA7175">
        <w:fldChar w:fldCharType="end"/>
      </w:r>
    </w:p>
    <w:p w14:paraId="40CDD98D" w14:textId="3FD575A1" w:rsidR="465578A4" w:rsidRDefault="465578A4" w:rsidP="2672EE2D">
      <w:r w:rsidRPr="2672EE2D">
        <w:rPr>
          <w:rFonts w:eastAsia="Arial" w:cs="Arial"/>
          <w:szCs w:val="24"/>
        </w:rPr>
        <w:t xml:space="preserve">O termo </w:t>
      </w:r>
      <w:r w:rsidRPr="2672EE2D">
        <w:rPr>
          <w:rFonts w:eastAsia="Arial" w:cs="Arial"/>
          <w:b/>
          <w:bCs/>
          <w:szCs w:val="24"/>
        </w:rPr>
        <w:t>“membro da comunidade”</w:t>
      </w:r>
      <w:r w:rsidRPr="2672EE2D">
        <w:rPr>
          <w:rFonts w:eastAsia="Arial" w:cs="Arial"/>
          <w:szCs w:val="24"/>
        </w:rPr>
        <w:t xml:space="preserve"> refere-se a toda pessoa que compõe a comunidade onde a vigilância é realizada, incluindo moradoras e moradores, lideranças sociais, agentes comunitários de saúde, trabalhadores de serviços públicos e demais sujeitos envolvidos na vida territorial.</w:t>
      </w:r>
    </w:p>
    <w:p w14:paraId="24B7CF0F" w14:textId="50D7FD73" w:rsidR="465578A4" w:rsidRDefault="465578A4" w:rsidP="2672EE2D">
      <w:r w:rsidRPr="2672EE2D">
        <w:rPr>
          <w:rFonts w:eastAsia="Arial" w:cs="Arial"/>
          <w:szCs w:val="24"/>
        </w:rPr>
        <w:t>Conforme orientações internacionais e nacionais, a vigilância de eventos baseada na comunidade deve apresentar as seguintes características:</w:t>
      </w:r>
    </w:p>
    <w:p w14:paraId="0CC1830E" w14:textId="466D6EFE" w:rsidR="465578A4" w:rsidRDefault="465578A4" w:rsidP="2672EE2D">
      <w:pPr>
        <w:pStyle w:val="PargrafodaLista"/>
        <w:numPr>
          <w:ilvl w:val="0"/>
          <w:numId w:val="2"/>
        </w:numPr>
        <w:rPr>
          <w:rFonts w:eastAsia="Arial" w:cs="Arial"/>
          <w:szCs w:val="24"/>
        </w:rPr>
      </w:pPr>
      <w:r w:rsidRPr="2672EE2D">
        <w:rPr>
          <w:rFonts w:eastAsia="Arial" w:cs="Arial"/>
          <w:b/>
          <w:bCs/>
          <w:szCs w:val="24"/>
        </w:rPr>
        <w:lastRenderedPageBreak/>
        <w:t>Integração a uma estrutura formal de vigilância em saúde</w:t>
      </w:r>
      <w:r w:rsidRPr="2672EE2D">
        <w:rPr>
          <w:rFonts w:eastAsia="Arial" w:cs="Arial"/>
          <w:szCs w:val="24"/>
        </w:rPr>
        <w:t>, articulada aos serviços, fluxos e sistemas de informação do SUS;</w:t>
      </w:r>
    </w:p>
    <w:p w14:paraId="4F7A402F" w14:textId="117D015F" w:rsidR="465578A4" w:rsidRDefault="465578A4" w:rsidP="2672EE2D">
      <w:pPr>
        <w:pStyle w:val="PargrafodaLista"/>
        <w:numPr>
          <w:ilvl w:val="0"/>
          <w:numId w:val="2"/>
        </w:numPr>
        <w:rPr>
          <w:rFonts w:eastAsia="Arial" w:cs="Arial"/>
          <w:szCs w:val="24"/>
        </w:rPr>
      </w:pPr>
      <w:r w:rsidRPr="2672EE2D">
        <w:rPr>
          <w:rFonts w:eastAsia="Arial" w:cs="Arial"/>
          <w:b/>
          <w:bCs/>
          <w:szCs w:val="24"/>
        </w:rPr>
        <w:t>Adaptação ao contexto territorial</w:t>
      </w:r>
      <w:r w:rsidRPr="2672EE2D">
        <w:rPr>
          <w:rFonts w:eastAsia="Arial" w:cs="Arial"/>
          <w:szCs w:val="24"/>
        </w:rPr>
        <w:t>, reconhecendo características culturais, sociais, ambientais e epidemiológicas locais;</w:t>
      </w:r>
    </w:p>
    <w:p w14:paraId="0FC662DE" w14:textId="447AF058" w:rsidR="465578A4" w:rsidRDefault="465578A4" w:rsidP="2672EE2D">
      <w:pPr>
        <w:pStyle w:val="PargrafodaLista"/>
        <w:numPr>
          <w:ilvl w:val="0"/>
          <w:numId w:val="2"/>
        </w:numPr>
        <w:rPr>
          <w:rFonts w:eastAsia="Arial" w:cs="Arial"/>
          <w:szCs w:val="24"/>
        </w:rPr>
      </w:pPr>
      <w:r w:rsidRPr="2672EE2D">
        <w:rPr>
          <w:rFonts w:eastAsia="Arial" w:cs="Arial"/>
          <w:b/>
          <w:bCs/>
          <w:szCs w:val="24"/>
        </w:rPr>
        <w:t>Oportunidade</w:t>
      </w:r>
      <w:r w:rsidRPr="2672EE2D">
        <w:rPr>
          <w:rFonts w:eastAsia="Arial" w:cs="Arial"/>
          <w:szCs w:val="24"/>
        </w:rPr>
        <w:t>, garantindo detecção e comunicação tempestivas dos sinais e eventos;</w:t>
      </w:r>
    </w:p>
    <w:p w14:paraId="066538E6" w14:textId="4C92D6BD" w:rsidR="465578A4" w:rsidRDefault="465578A4" w:rsidP="2672EE2D">
      <w:pPr>
        <w:pStyle w:val="PargrafodaLista"/>
        <w:numPr>
          <w:ilvl w:val="0"/>
          <w:numId w:val="2"/>
        </w:numPr>
        <w:rPr>
          <w:rFonts w:eastAsia="Arial" w:cs="Arial"/>
          <w:szCs w:val="24"/>
        </w:rPr>
      </w:pPr>
      <w:r w:rsidRPr="2672EE2D">
        <w:rPr>
          <w:rFonts w:eastAsia="Arial" w:cs="Arial"/>
          <w:b/>
          <w:bCs/>
          <w:szCs w:val="24"/>
        </w:rPr>
        <w:t>Benefícios percebidos pela comunidade</w:t>
      </w:r>
      <w:r w:rsidRPr="2672EE2D">
        <w:rPr>
          <w:rFonts w:eastAsia="Arial" w:cs="Arial"/>
          <w:szCs w:val="24"/>
        </w:rPr>
        <w:t>, fortalecendo vínculo, confiança e sentido coletivo da vigilância;</w:t>
      </w:r>
    </w:p>
    <w:p w14:paraId="64AF6F52" w14:textId="0AD1E2D4" w:rsidR="465578A4" w:rsidRDefault="465578A4" w:rsidP="2672EE2D">
      <w:pPr>
        <w:pStyle w:val="PargrafodaLista"/>
        <w:numPr>
          <w:ilvl w:val="0"/>
          <w:numId w:val="2"/>
        </w:numPr>
        <w:rPr>
          <w:rFonts w:eastAsia="Arial" w:cs="Arial"/>
          <w:szCs w:val="24"/>
        </w:rPr>
      </w:pPr>
      <w:r w:rsidRPr="2672EE2D">
        <w:rPr>
          <w:rFonts w:eastAsia="Arial" w:cs="Arial"/>
          <w:b/>
          <w:bCs/>
          <w:szCs w:val="24"/>
        </w:rPr>
        <w:t>Mecanismos claros de notificação e de devolução de informações às comunidades</w:t>
      </w:r>
      <w:r w:rsidRPr="2672EE2D">
        <w:rPr>
          <w:rFonts w:eastAsia="Arial" w:cs="Arial"/>
          <w:szCs w:val="24"/>
        </w:rPr>
        <w:t>, assegurando comunicação bidirecional;</w:t>
      </w:r>
    </w:p>
    <w:p w14:paraId="78275130" w14:textId="6B91C1EE" w:rsidR="465578A4" w:rsidRDefault="465578A4" w:rsidP="2672EE2D">
      <w:pPr>
        <w:pStyle w:val="PargrafodaLista"/>
        <w:numPr>
          <w:ilvl w:val="0"/>
          <w:numId w:val="2"/>
        </w:numPr>
        <w:rPr>
          <w:rFonts w:eastAsia="Arial" w:cs="Arial"/>
          <w:szCs w:val="24"/>
        </w:rPr>
      </w:pPr>
      <w:r w:rsidRPr="2672EE2D">
        <w:rPr>
          <w:rFonts w:eastAsia="Arial" w:cs="Arial"/>
          <w:b/>
          <w:bCs/>
          <w:szCs w:val="24"/>
        </w:rPr>
        <w:t>Processo contínuo de monitoramento e avaliação</w:t>
      </w:r>
      <w:r w:rsidRPr="2672EE2D">
        <w:rPr>
          <w:rFonts w:eastAsia="Arial" w:cs="Arial"/>
          <w:szCs w:val="24"/>
        </w:rPr>
        <w:t>, com aprendizado permanente entre equipes e territórios;</w:t>
      </w:r>
    </w:p>
    <w:p w14:paraId="2B8A2B27" w14:textId="2828F1C4" w:rsidR="465578A4" w:rsidRDefault="465578A4" w:rsidP="2672EE2D">
      <w:pPr>
        <w:pStyle w:val="PargrafodaLista"/>
        <w:numPr>
          <w:ilvl w:val="0"/>
          <w:numId w:val="2"/>
        </w:numPr>
        <w:rPr>
          <w:rFonts w:eastAsia="Arial" w:cs="Arial"/>
          <w:szCs w:val="24"/>
        </w:rPr>
      </w:pPr>
      <w:r w:rsidRPr="2672EE2D">
        <w:rPr>
          <w:rFonts w:eastAsia="Arial" w:cs="Arial"/>
          <w:b/>
          <w:bCs/>
          <w:szCs w:val="24"/>
        </w:rPr>
        <w:t>Proteção da confidencialidade e do sigilo das informações</w:t>
      </w:r>
      <w:r w:rsidRPr="2672EE2D">
        <w:rPr>
          <w:rFonts w:eastAsia="Arial" w:cs="Arial"/>
          <w:szCs w:val="24"/>
        </w:rPr>
        <w:t>, conforme princípios éticos, legais e regulatórios vigentes.</w:t>
      </w:r>
    </w:p>
    <w:p w14:paraId="08906D11" w14:textId="25E0D5A2" w:rsidR="465578A4" w:rsidRPr="004F395B" w:rsidRDefault="465578A4" w:rsidP="2672EE2D">
      <w:r w:rsidRPr="004F395B">
        <w:rPr>
          <w:rFonts w:eastAsia="Arial" w:cs="Arial"/>
          <w:szCs w:val="24"/>
        </w:rPr>
        <w:t xml:space="preserve">No marco da vigilância em saúde no Brasil, a vigilância de eventos baseada na comunidade integra a vigilância baseada em eventos, compondo os sistemas de </w:t>
      </w:r>
      <w:r w:rsidR="002A4A7C">
        <w:rPr>
          <w:rFonts w:eastAsia="Arial" w:cs="Arial"/>
          <w:szCs w:val="24"/>
        </w:rPr>
        <w:t>alerta oportuno</w:t>
      </w:r>
      <w:r w:rsidRPr="004F395B">
        <w:rPr>
          <w:rFonts w:eastAsia="Arial" w:cs="Arial"/>
          <w:szCs w:val="24"/>
        </w:rPr>
        <w:t xml:space="preserve"> que orientam a análise de risco, a mobilização de resposta oportuna e a atuação intersetorial. Trata-se, portanto, de uma estratégia que reforça a inteligência epidemiológica e contribui para a capacidade do país de antecipar-se a emergências sanitárias, reduzir danos e promover resiliência comunitária.</w:t>
      </w:r>
    </w:p>
    <w:p w14:paraId="515CAA9D" w14:textId="6DE0455E" w:rsidR="465578A4" w:rsidRPr="006F5D85" w:rsidRDefault="465578A4" w:rsidP="2672EE2D">
      <w:pPr>
        <w:spacing w:before="0" w:after="120" w:line="360" w:lineRule="auto"/>
        <w:rPr>
          <w:rFonts w:ascii="Calibri" w:eastAsia="Calibri" w:hAnsi="Calibri" w:cs="Calibri"/>
          <w:sz w:val="22"/>
          <w:szCs w:val="22"/>
        </w:rPr>
      </w:pPr>
      <w:r w:rsidRPr="00EF00A4">
        <w:rPr>
          <w:rFonts w:ascii="Calibri" w:eastAsia="Calibri" w:hAnsi="Calibri" w:cs="Calibri"/>
          <w:b/>
          <w:bCs/>
          <w:sz w:val="22"/>
          <w:szCs w:val="22"/>
        </w:rPr>
        <w:t>Figura 1.</w:t>
      </w:r>
      <w:r w:rsidRPr="00EF00A4">
        <w:rPr>
          <w:rFonts w:ascii="Calibri" w:eastAsia="Calibri" w:hAnsi="Calibri" w:cs="Calibri"/>
          <w:sz w:val="22"/>
          <w:szCs w:val="22"/>
        </w:rPr>
        <w:t xml:space="preserve"> </w:t>
      </w:r>
      <w:r w:rsidR="006F5D85" w:rsidRPr="006F5D85">
        <w:rPr>
          <w:rFonts w:ascii="Calibri" w:eastAsia="Calibri" w:hAnsi="Calibri" w:cs="Calibri"/>
          <w:sz w:val="22"/>
          <w:szCs w:val="22"/>
        </w:rPr>
        <w:t>A vigilância baseada em eventos e a vigilância baseada em indicadores como componentes da inteligência epidemiológica</w:t>
      </w:r>
    </w:p>
    <w:p w14:paraId="495DB5AD" w14:textId="2FB321F1" w:rsidR="00EB070A" w:rsidRPr="00822721" w:rsidRDefault="00EB070A" w:rsidP="00EB070A">
      <w:pPr>
        <w:spacing w:before="0" w:after="120" w:line="360" w:lineRule="auto"/>
        <w:jc w:val="center"/>
        <w:rPr>
          <w:lang w:val="es-ES_tradnl"/>
        </w:rPr>
      </w:pPr>
      <w:r w:rsidRPr="00EB070A">
        <w:rPr>
          <w:noProof/>
          <w:lang w:val="es-ES_tradnl"/>
        </w:rPr>
        <w:drawing>
          <wp:inline distT="0" distB="0" distL="0" distR="0" wp14:anchorId="0629EE06" wp14:editId="478D12D4">
            <wp:extent cx="2945865" cy="3125338"/>
            <wp:effectExtent l="0" t="0" r="6985" b="0"/>
            <wp:docPr id="980809211" name="Imagem 1" descr="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09211" name="Imagem 1" descr="Linha do tempo&#10;&#10;O conteúdo gerado por IA pode estar incorreto."/>
                    <pic:cNvPicPr/>
                  </pic:nvPicPr>
                  <pic:blipFill>
                    <a:blip r:embed="rId9"/>
                    <a:stretch>
                      <a:fillRect/>
                    </a:stretch>
                  </pic:blipFill>
                  <pic:spPr>
                    <a:xfrm>
                      <a:off x="0" y="0"/>
                      <a:ext cx="2955015" cy="3135046"/>
                    </a:xfrm>
                    <a:prstGeom prst="rect">
                      <a:avLst/>
                    </a:prstGeom>
                  </pic:spPr>
                </pic:pic>
              </a:graphicData>
            </a:graphic>
          </wp:inline>
        </w:drawing>
      </w:r>
    </w:p>
    <w:p w14:paraId="08669E96" w14:textId="487FD452" w:rsidR="00EE4C30" w:rsidRDefault="09C97899" w:rsidP="00495A12">
      <w:pPr>
        <w:pStyle w:val="Ttulo2"/>
      </w:pPr>
      <w:bookmarkStart w:id="7" w:name="_Toc213290262"/>
      <w:r>
        <w:lastRenderedPageBreak/>
        <w:t>Componentes básicos</w:t>
      </w:r>
      <w:bookmarkEnd w:id="7"/>
      <w:r>
        <w:t xml:space="preserve"> </w:t>
      </w:r>
    </w:p>
    <w:p w14:paraId="544DE79E" w14:textId="7A3FB5E4" w:rsidR="09C97899" w:rsidRDefault="09C97899" w:rsidP="2672EE2D">
      <w:r w:rsidRPr="2672EE2D">
        <w:rPr>
          <w:rFonts w:eastAsia="Arial" w:cs="Arial"/>
          <w:szCs w:val="24"/>
        </w:rPr>
        <w:t>A vigilância de eventos baseada na comunidade é composta por um conjunto de elementos que atuam de maneira integrada no território, envolvendo a população e os serviços de saúde como corresponsáveis pela identificação, comunicação e resposta a sinais e eventos de interesse para a saúde pública. No contexto do Sistema Único de Saúde (SUS), essa vigilância se estrutura a partir dos seguintes componentes:</w:t>
      </w:r>
    </w:p>
    <w:p w14:paraId="3BBDEEE9" w14:textId="77777777" w:rsidR="00326EB6" w:rsidRDefault="09C97899" w:rsidP="005B081A">
      <w:pPr>
        <w:pStyle w:val="PargrafodaLista"/>
        <w:numPr>
          <w:ilvl w:val="0"/>
          <w:numId w:val="9"/>
        </w:numPr>
        <w:jc w:val="left"/>
      </w:pPr>
      <w:r w:rsidRPr="00326EB6">
        <w:rPr>
          <w:rFonts w:eastAsia="Arial" w:cs="Arial"/>
          <w:b/>
          <w:bCs/>
          <w:szCs w:val="24"/>
        </w:rPr>
        <w:t>a comunidade</w:t>
      </w:r>
      <w:r w:rsidRPr="00326EB6">
        <w:rPr>
          <w:rFonts w:eastAsia="Arial" w:cs="Arial"/>
          <w:szCs w:val="24"/>
        </w:rPr>
        <w:t xml:space="preserve"> como sujeito ativo que observa, identifica sinais e eventos e comunica informações relevantes;</w:t>
      </w:r>
    </w:p>
    <w:p w14:paraId="5C6E61B0" w14:textId="77777777" w:rsidR="00452999" w:rsidRDefault="09C97899" w:rsidP="005B081A">
      <w:pPr>
        <w:pStyle w:val="PargrafodaLista"/>
        <w:numPr>
          <w:ilvl w:val="0"/>
          <w:numId w:val="9"/>
        </w:numPr>
        <w:jc w:val="left"/>
      </w:pPr>
      <w:r w:rsidRPr="00326EB6">
        <w:rPr>
          <w:rFonts w:eastAsia="Arial" w:cs="Arial"/>
          <w:b/>
          <w:bCs/>
          <w:szCs w:val="24"/>
        </w:rPr>
        <w:t>as gestoras e os gestores da saúde nas esferas municipal, estadual, distrital e federal</w:t>
      </w:r>
      <w:r w:rsidRPr="00326EB6">
        <w:rPr>
          <w:rFonts w:eastAsia="Arial" w:cs="Arial"/>
          <w:szCs w:val="24"/>
        </w:rPr>
        <w:t>, como responsáveis pela análise, coordenação, resposta e articulação intersetorial;</w:t>
      </w:r>
    </w:p>
    <w:p w14:paraId="5A6420B0" w14:textId="77777777" w:rsidR="00452999" w:rsidRDefault="09C97899" w:rsidP="005B081A">
      <w:pPr>
        <w:pStyle w:val="PargrafodaLista"/>
        <w:numPr>
          <w:ilvl w:val="0"/>
          <w:numId w:val="9"/>
        </w:numPr>
        <w:jc w:val="left"/>
      </w:pPr>
      <w:r w:rsidRPr="00326EB6">
        <w:rPr>
          <w:rFonts w:eastAsia="Arial" w:cs="Arial"/>
          <w:b/>
          <w:bCs/>
          <w:szCs w:val="24"/>
        </w:rPr>
        <w:t>um sistema eficaz de comunicação</w:t>
      </w:r>
      <w:r w:rsidRPr="00326EB6">
        <w:rPr>
          <w:rFonts w:eastAsia="Arial" w:cs="Arial"/>
          <w:szCs w:val="24"/>
        </w:rPr>
        <w:t>, que assegure a transmissão ágil, clara e culturalmente adequada das informações;</w:t>
      </w:r>
    </w:p>
    <w:p w14:paraId="64F32F7D" w14:textId="77777777" w:rsidR="00452999" w:rsidRDefault="09C97899" w:rsidP="005B081A">
      <w:pPr>
        <w:pStyle w:val="PargrafodaLista"/>
        <w:numPr>
          <w:ilvl w:val="0"/>
          <w:numId w:val="9"/>
        </w:numPr>
        <w:jc w:val="left"/>
      </w:pPr>
      <w:r w:rsidRPr="00326EB6">
        <w:rPr>
          <w:rFonts w:eastAsia="Arial" w:cs="Arial"/>
          <w:b/>
          <w:bCs/>
          <w:szCs w:val="24"/>
        </w:rPr>
        <w:t>um mecanismo de gestão de informação</w:t>
      </w:r>
      <w:r w:rsidRPr="00326EB6">
        <w:rPr>
          <w:rFonts w:eastAsia="Arial" w:cs="Arial"/>
          <w:szCs w:val="24"/>
        </w:rPr>
        <w:t>, integrado aos sistemas de vigilância e alerta do SUS;</w:t>
      </w:r>
    </w:p>
    <w:p w14:paraId="2F5CA12C" w14:textId="5E119E4F" w:rsidR="09C97899" w:rsidRDefault="09C97899" w:rsidP="005B081A">
      <w:pPr>
        <w:pStyle w:val="PargrafodaLista"/>
        <w:numPr>
          <w:ilvl w:val="0"/>
          <w:numId w:val="9"/>
        </w:numPr>
        <w:jc w:val="left"/>
      </w:pPr>
      <w:r w:rsidRPr="00326EB6">
        <w:rPr>
          <w:rFonts w:eastAsia="Arial" w:cs="Arial"/>
          <w:b/>
          <w:bCs/>
          <w:szCs w:val="24"/>
        </w:rPr>
        <w:t>um processo contínuo de monitoramento e avaliação</w:t>
      </w:r>
      <w:r w:rsidRPr="00326EB6">
        <w:rPr>
          <w:rFonts w:eastAsia="Arial" w:cs="Arial"/>
          <w:szCs w:val="24"/>
        </w:rPr>
        <w:t>, voltado ao aperfeiçoamento das práticas e ao fortalecimento da capacidade de resposta.</w:t>
      </w:r>
    </w:p>
    <w:p w14:paraId="5505E776" w14:textId="7EEE7F59" w:rsidR="09C97899" w:rsidRDefault="09C97899" w:rsidP="2672EE2D">
      <w:r w:rsidRPr="2672EE2D">
        <w:rPr>
          <w:rFonts w:eastAsia="Arial" w:cs="Arial"/>
          <w:szCs w:val="24"/>
        </w:rPr>
        <w:t xml:space="preserve">A </w:t>
      </w:r>
      <w:r w:rsidRPr="2672EE2D">
        <w:rPr>
          <w:rFonts w:eastAsia="Arial" w:cs="Arial"/>
          <w:b/>
          <w:bCs/>
          <w:szCs w:val="24"/>
        </w:rPr>
        <w:t>comunidade</w:t>
      </w:r>
      <w:r w:rsidRPr="2672EE2D">
        <w:rPr>
          <w:rFonts w:eastAsia="Arial" w:cs="Arial"/>
          <w:szCs w:val="24"/>
        </w:rPr>
        <w:t xml:space="preserve"> tem papel central na detecção e na notificação. A participação pode ocorrer de diferentes formas, desde a mobilização de toda a comunidade até a atuação de pessoas ou grupos específicos, como lideranças comunitárias, conselheiros de saúde, agentes comunitários de saúde, coletivos locais organizados, escolas, associações e grupos tradicionais. Os mecanismos de participação devem ser adaptados às características socioculturais, territoriais, ambientais e epidemiológicas de cada município, região ou território específico.</w:t>
      </w:r>
    </w:p>
    <w:p w14:paraId="37C23DAE" w14:textId="3A10992E" w:rsidR="09C97899" w:rsidRPr="00767D1D" w:rsidRDefault="09C97899" w:rsidP="2672EE2D">
      <w:r w:rsidRPr="00767D1D">
        <w:rPr>
          <w:rFonts w:eastAsia="Arial" w:cs="Arial"/>
          <w:szCs w:val="24"/>
        </w:rPr>
        <w:t>As autoridades de saúde possuem responsabilidade direta pela gestão e condução das respostas às notificações. No SUS:</w:t>
      </w:r>
    </w:p>
    <w:p w14:paraId="77210A03" w14:textId="2C472A08" w:rsidR="09C97899" w:rsidRDefault="09C97899" w:rsidP="2672EE2D">
      <w:pPr>
        <w:pStyle w:val="PargrafodaLista"/>
        <w:numPr>
          <w:ilvl w:val="0"/>
          <w:numId w:val="1"/>
        </w:numPr>
        <w:rPr>
          <w:rFonts w:eastAsia="Arial" w:cs="Arial"/>
          <w:szCs w:val="24"/>
        </w:rPr>
      </w:pPr>
      <w:r w:rsidRPr="2672EE2D">
        <w:rPr>
          <w:rFonts w:eastAsia="Arial" w:cs="Arial"/>
          <w:b/>
          <w:bCs/>
          <w:szCs w:val="24"/>
        </w:rPr>
        <w:t>municípios e o Distrito Federal</w:t>
      </w:r>
      <w:r w:rsidRPr="2672EE2D">
        <w:rPr>
          <w:rFonts w:eastAsia="Arial" w:cs="Arial"/>
          <w:szCs w:val="24"/>
        </w:rPr>
        <w:t xml:space="preserve"> organizam os fluxos de notificação, análise inicial e resposta no território, articulando com a Atenção Primária à Saúde, vigilâncias e demais setores locais;</w:t>
      </w:r>
    </w:p>
    <w:p w14:paraId="463604D2" w14:textId="317EA11A" w:rsidR="09C97899" w:rsidRDefault="09C97899" w:rsidP="2672EE2D">
      <w:pPr>
        <w:pStyle w:val="PargrafodaLista"/>
        <w:numPr>
          <w:ilvl w:val="0"/>
          <w:numId w:val="1"/>
        </w:numPr>
        <w:rPr>
          <w:rFonts w:eastAsia="Arial" w:cs="Arial"/>
          <w:szCs w:val="24"/>
        </w:rPr>
      </w:pPr>
      <w:r w:rsidRPr="2672EE2D">
        <w:rPr>
          <w:rFonts w:eastAsia="Arial" w:cs="Arial"/>
          <w:b/>
          <w:bCs/>
          <w:szCs w:val="24"/>
        </w:rPr>
        <w:t>estados</w:t>
      </w:r>
      <w:r w:rsidRPr="2672EE2D">
        <w:rPr>
          <w:rFonts w:eastAsia="Arial" w:cs="Arial"/>
          <w:szCs w:val="24"/>
        </w:rPr>
        <w:t xml:space="preserve"> apoiam tecnicamente os municípios, fortalecem capacidades regionais e promovem análise complementar e coordenação interfederativa;</w:t>
      </w:r>
    </w:p>
    <w:p w14:paraId="3B820B8B" w14:textId="58D91A0E" w:rsidR="09C97899" w:rsidRDefault="09C97899" w:rsidP="2672EE2D">
      <w:pPr>
        <w:pStyle w:val="PargrafodaLista"/>
        <w:numPr>
          <w:ilvl w:val="0"/>
          <w:numId w:val="1"/>
        </w:numPr>
        <w:rPr>
          <w:rFonts w:eastAsia="Arial" w:cs="Arial"/>
          <w:szCs w:val="24"/>
        </w:rPr>
      </w:pPr>
      <w:proofErr w:type="spellStart"/>
      <w:r w:rsidRPr="2672EE2D">
        <w:rPr>
          <w:rFonts w:eastAsia="Arial" w:cs="Arial"/>
          <w:b/>
          <w:bCs/>
          <w:szCs w:val="24"/>
        </w:rPr>
        <w:t>a</w:t>
      </w:r>
      <w:proofErr w:type="spellEnd"/>
      <w:r w:rsidRPr="2672EE2D">
        <w:rPr>
          <w:rFonts w:eastAsia="Arial" w:cs="Arial"/>
          <w:b/>
          <w:bCs/>
          <w:szCs w:val="24"/>
        </w:rPr>
        <w:t xml:space="preserve"> esfera federal</w:t>
      </w:r>
      <w:r w:rsidRPr="2672EE2D">
        <w:rPr>
          <w:rFonts w:eastAsia="Arial" w:cs="Arial"/>
          <w:szCs w:val="24"/>
        </w:rPr>
        <w:t xml:space="preserve"> estabelece normas, orienta tecnicamente, promove o monitoramento nacional e apoia a articulação entre sistemas e políticas.</w:t>
      </w:r>
    </w:p>
    <w:p w14:paraId="2D0465CB" w14:textId="029289F1" w:rsidR="09C97899" w:rsidRPr="002F3D52" w:rsidRDefault="09C97899" w:rsidP="2672EE2D">
      <w:r w:rsidRPr="002F3D52">
        <w:rPr>
          <w:rFonts w:eastAsia="Arial" w:cs="Arial"/>
          <w:szCs w:val="24"/>
        </w:rPr>
        <w:lastRenderedPageBreak/>
        <w:t>A coordenação intersetorial é fundamental, em especial com os setores de saúde ambiental, saúde animal, defesa civil, assistência social, educação, agricultura e saneamento básico, de modo a otimizar a troca de informações, reduzir duplicidades, promover respostas integradas e fortalecer o enfoque “</w:t>
      </w:r>
      <w:r w:rsidR="000A5184">
        <w:rPr>
          <w:rFonts w:eastAsia="Arial" w:cs="Arial"/>
          <w:szCs w:val="24"/>
        </w:rPr>
        <w:t>Uma só Saúde</w:t>
      </w:r>
      <w:r w:rsidRPr="002F3D52">
        <w:rPr>
          <w:rFonts w:eastAsia="Arial" w:cs="Arial"/>
          <w:szCs w:val="24"/>
        </w:rPr>
        <w:t>”.</w:t>
      </w:r>
    </w:p>
    <w:p w14:paraId="7E41C38D" w14:textId="6705CD8C" w:rsidR="09C97899" w:rsidRPr="002F3D52" w:rsidRDefault="09C97899" w:rsidP="2672EE2D">
      <w:r w:rsidRPr="002F3D52">
        <w:rPr>
          <w:rFonts w:eastAsia="Arial" w:cs="Arial"/>
          <w:szCs w:val="24"/>
        </w:rPr>
        <w:t>O mecanismo de gestão da informação deve permitir registrar notificações, acompanhar investigações e integrar-se aos sistemas nacionais e locais de vigilância e alerta. Sua operacionalização deve considerar a disponibilidade tecnológica do território, podendo envolver desde registros digitais até instrumentos simplificados, desde que estruturados e formalizados.</w:t>
      </w:r>
    </w:p>
    <w:p w14:paraId="5C34EC38" w14:textId="0BF728EE" w:rsidR="09C97899" w:rsidRPr="002F3D52" w:rsidRDefault="09C97899" w:rsidP="2672EE2D">
      <w:r w:rsidRPr="002F3D52">
        <w:rPr>
          <w:rFonts w:eastAsia="Arial" w:cs="Arial"/>
          <w:szCs w:val="24"/>
        </w:rPr>
        <w:t>Um sistema de comunicação fluido e bidirecional é indispensável. A devolução de informações à comunidade, equipes e gestores fortalece a confiança, favorece a continuidade da participação e torna o processo transparente e efetivo.</w:t>
      </w:r>
    </w:p>
    <w:p w14:paraId="6718A560" w14:textId="7FA8CC10" w:rsidR="09C97899" w:rsidRPr="002F3D52" w:rsidRDefault="09C97899" w:rsidP="2672EE2D">
      <w:r w:rsidRPr="002F3D52">
        <w:rPr>
          <w:rFonts w:eastAsia="Arial" w:cs="Arial"/>
          <w:szCs w:val="24"/>
        </w:rPr>
        <w:t>O monitoramento e a avaliação contínuos permitem ajustar estratégias, aprimorar processos, orientar alocação de recursos e identificar resultados alcançados e desafios persistentes. Esses processos devem ser planejados desde o início da implantação da estratégia.</w:t>
      </w:r>
    </w:p>
    <w:p w14:paraId="7E3F9E89" w14:textId="14CFD899" w:rsidR="09C97899" w:rsidRPr="002F3D52" w:rsidRDefault="09C97899" w:rsidP="2672EE2D">
      <w:r w:rsidRPr="002F3D52">
        <w:rPr>
          <w:rFonts w:eastAsia="Arial" w:cs="Arial"/>
          <w:szCs w:val="24"/>
        </w:rPr>
        <w:t>Nos processos de implementação, recomenda-se aproveitar estruturas, políticas e práticas já existentes no SUS, como a Estratégia Saúde da Família, redes de vigilância territorial, comissões intersetoriais locais e espaços de participação social. A integração com mecanismos já consolidados evita paralelismos, facilita a adesão e contribui para a sustentabilidade da estratégia no longo prazo.</w:t>
      </w:r>
    </w:p>
    <w:p w14:paraId="63DE9BAF" w14:textId="27BE3EE6" w:rsidR="00EE4C30" w:rsidRDefault="5BA2F8C3" w:rsidP="00495A12">
      <w:pPr>
        <w:pStyle w:val="Ttulo2"/>
      </w:pPr>
      <w:bookmarkStart w:id="8" w:name="_Toc213290263"/>
      <w:r>
        <w:t>Definição dos objetivos</w:t>
      </w:r>
      <w:bookmarkEnd w:id="8"/>
      <w:r>
        <w:t xml:space="preserve"> </w:t>
      </w:r>
    </w:p>
    <w:p w14:paraId="132A55E0" w14:textId="63C0A8D0" w:rsidR="5BA2F8C3" w:rsidRPr="00A862CE" w:rsidRDefault="5BA2F8C3" w:rsidP="2672EE2D">
      <w:r w:rsidRPr="00A862CE">
        <w:rPr>
          <w:rFonts w:eastAsia="Arial" w:cs="Arial"/>
          <w:szCs w:val="24"/>
        </w:rPr>
        <w:t xml:space="preserve">No contexto brasileiro, os objetivos da vigilância de eventos baseada na comunidade devem ser definidos pelas gestoras e gestores da saúde das esferas municipal, estadual, distrital e federal, considerando a avaliação de riscos, o perfil epidemiológico, as condições territoriais e as </w:t>
      </w:r>
      <w:r w:rsidR="00EC7AB7">
        <w:rPr>
          <w:rFonts w:eastAsia="Arial" w:cs="Arial"/>
          <w:szCs w:val="24"/>
        </w:rPr>
        <w:t>lacunas</w:t>
      </w:r>
      <w:r w:rsidRPr="00A862CE">
        <w:rPr>
          <w:rFonts w:eastAsia="Arial" w:cs="Arial"/>
          <w:szCs w:val="24"/>
        </w:rPr>
        <w:t xml:space="preserve"> identificadas nos sistemas de vigilância e resposta já existentes no SUS.</w:t>
      </w:r>
    </w:p>
    <w:p w14:paraId="5CADAEC6" w14:textId="370D18F4" w:rsidR="5BA2F8C3" w:rsidRPr="00A862CE" w:rsidRDefault="5BA2F8C3" w:rsidP="2672EE2D">
      <w:r w:rsidRPr="00A862CE">
        <w:rPr>
          <w:rFonts w:eastAsia="Arial" w:cs="Arial"/>
          <w:szCs w:val="24"/>
        </w:rPr>
        <w:t>No processo de desenho, implantação ou adaptação da vigilância de eventos baseada na comunidade, devem ser considerados aspectos como a sensibilidade esperada da vigilância, a cobertura territorial desejada, a capacidade de coordenação com as respostas institucionais em saúde e a articulação com outros setores, em especial aqueles relacionados aos determinantes sociais e ambientais da saúde.</w:t>
      </w:r>
    </w:p>
    <w:p w14:paraId="5B1CA1D3" w14:textId="7DD71391" w:rsidR="5BA2F8C3" w:rsidRDefault="5BA2F8C3" w:rsidP="2672EE2D">
      <w:r w:rsidRPr="2672EE2D">
        <w:rPr>
          <w:rFonts w:eastAsia="Arial" w:cs="Arial"/>
          <w:szCs w:val="24"/>
        </w:rPr>
        <w:lastRenderedPageBreak/>
        <w:t>A seguir, apresentam-se objetivos que podem orientar a definição e implementação dessa estratégia no SUS:</w:t>
      </w:r>
    </w:p>
    <w:p w14:paraId="551B6E7D" w14:textId="7A55530F" w:rsidR="5BA2F8C3" w:rsidRDefault="5BA2F8C3" w:rsidP="005B081A">
      <w:pPr>
        <w:pStyle w:val="PargrafodaLista"/>
        <w:numPr>
          <w:ilvl w:val="0"/>
          <w:numId w:val="9"/>
        </w:numPr>
      </w:pPr>
      <w:r w:rsidRPr="00062050">
        <w:rPr>
          <w:rFonts w:eastAsia="Arial" w:cs="Arial"/>
          <w:b/>
          <w:bCs/>
          <w:szCs w:val="24"/>
        </w:rPr>
        <w:t>Aprimorar a detecção e a verificação oportuna de sinais e eventos de interesse para a saúde pública</w:t>
      </w:r>
      <w:r w:rsidRPr="00062050">
        <w:rPr>
          <w:rFonts w:eastAsia="Arial" w:cs="Arial"/>
          <w:szCs w:val="24"/>
        </w:rPr>
        <w:t xml:space="preserve">, incluindo agravos com potencial epidêmico, pandêmico, </w:t>
      </w:r>
      <w:r w:rsidR="00062050">
        <w:rPr>
          <w:rFonts w:eastAsia="Arial" w:cs="Arial"/>
          <w:szCs w:val="24"/>
        </w:rPr>
        <w:t>emergências em saúde pública</w:t>
      </w:r>
      <w:r w:rsidRPr="00062050">
        <w:rPr>
          <w:rFonts w:eastAsia="Arial" w:cs="Arial"/>
          <w:szCs w:val="24"/>
        </w:rPr>
        <w:t>.</w:t>
      </w:r>
    </w:p>
    <w:p w14:paraId="6879271D" w14:textId="7B2F386C" w:rsidR="5BA2F8C3" w:rsidRDefault="5BA2F8C3" w:rsidP="005B081A">
      <w:pPr>
        <w:pStyle w:val="PargrafodaLista"/>
        <w:numPr>
          <w:ilvl w:val="0"/>
          <w:numId w:val="9"/>
        </w:numPr>
      </w:pPr>
      <w:r w:rsidRPr="00062050">
        <w:rPr>
          <w:rFonts w:eastAsia="Arial" w:cs="Arial"/>
          <w:b/>
          <w:bCs/>
          <w:szCs w:val="24"/>
        </w:rPr>
        <w:t>Aumentar a sensibilidade da vigilância em saúde</w:t>
      </w:r>
      <w:r w:rsidRPr="00062050">
        <w:rPr>
          <w:rFonts w:eastAsia="Arial" w:cs="Arial"/>
          <w:szCs w:val="24"/>
        </w:rPr>
        <w:t>, incorporando a comunidade de forma estruturada no processo de identificação, notificação e acompanhamento de eventos no território.</w:t>
      </w:r>
    </w:p>
    <w:p w14:paraId="48A99612" w14:textId="679BA83A" w:rsidR="5BA2F8C3" w:rsidRDefault="5BA2F8C3" w:rsidP="005B081A">
      <w:pPr>
        <w:pStyle w:val="PargrafodaLista"/>
        <w:numPr>
          <w:ilvl w:val="0"/>
          <w:numId w:val="9"/>
        </w:numPr>
      </w:pPr>
      <w:r w:rsidRPr="00062050">
        <w:rPr>
          <w:rFonts w:eastAsia="Arial" w:cs="Arial"/>
          <w:b/>
          <w:bCs/>
          <w:szCs w:val="24"/>
        </w:rPr>
        <w:t>Ampliar a cobertura territorial da vigilância</w:t>
      </w:r>
      <w:r w:rsidRPr="00062050">
        <w:rPr>
          <w:rFonts w:eastAsia="Arial" w:cs="Arial"/>
          <w:szCs w:val="24"/>
        </w:rPr>
        <w:t>, especialmente em áreas de difícil acesso, territórios rurais, populações tradicionais, periferias urbanas e contextos com fragilidades na rede de serviços.</w:t>
      </w:r>
    </w:p>
    <w:p w14:paraId="1617B892" w14:textId="10CE2B56" w:rsidR="5BA2F8C3" w:rsidRDefault="5BA2F8C3" w:rsidP="005B081A">
      <w:pPr>
        <w:pStyle w:val="PargrafodaLista"/>
        <w:numPr>
          <w:ilvl w:val="0"/>
          <w:numId w:val="9"/>
        </w:numPr>
      </w:pPr>
      <w:r w:rsidRPr="00062050">
        <w:rPr>
          <w:rFonts w:eastAsia="Arial" w:cs="Arial"/>
          <w:b/>
          <w:bCs/>
          <w:szCs w:val="24"/>
        </w:rPr>
        <w:t>Fortalecer a confiança e a adesão da comunidade às medidas de saúde pública</w:t>
      </w:r>
      <w:r w:rsidRPr="00062050">
        <w:rPr>
          <w:rFonts w:eastAsia="Arial" w:cs="Arial"/>
          <w:szCs w:val="24"/>
        </w:rPr>
        <w:t>, promovendo comunicação transparente, participação ativa e corresponsabilização no enfrentamento de eventos sanitários.</w:t>
      </w:r>
    </w:p>
    <w:p w14:paraId="578DE21D" w14:textId="1D7A5403" w:rsidR="2672EE2D" w:rsidRDefault="5BA2F8C3" w:rsidP="2672EE2D">
      <w:r w:rsidRPr="00782C03">
        <w:rPr>
          <w:rFonts w:eastAsia="Arial" w:cs="Arial"/>
          <w:szCs w:val="24"/>
        </w:rPr>
        <w:t xml:space="preserve">Esses objetivos contribuem para o fortalecimento dos sistemas de </w:t>
      </w:r>
      <w:r w:rsidR="002A4A7C">
        <w:rPr>
          <w:rFonts w:eastAsia="Arial" w:cs="Arial"/>
          <w:szCs w:val="24"/>
        </w:rPr>
        <w:t>alerta oportuno</w:t>
      </w:r>
      <w:r w:rsidRPr="00782C03">
        <w:rPr>
          <w:rFonts w:eastAsia="Arial" w:cs="Arial"/>
          <w:szCs w:val="24"/>
        </w:rPr>
        <w:t>, apoiam a tomada de decisão e reforçam a capacidade do SUS de antecipar-se, responder e reduzir impactos à saúde da população, alinhando vigilância, cuidado e participação social como componentes interdependentes da proteção da vida.</w:t>
      </w:r>
    </w:p>
    <w:p w14:paraId="6E077571" w14:textId="250ABB40" w:rsidR="00EE4C30" w:rsidRDefault="00EE4C30" w:rsidP="00495A12">
      <w:pPr>
        <w:pStyle w:val="Ttulo1"/>
      </w:pPr>
      <w:bookmarkStart w:id="9" w:name="_Toc213290264"/>
      <w:r>
        <w:t>Implementação</w:t>
      </w:r>
      <w:bookmarkEnd w:id="9"/>
    </w:p>
    <w:p w14:paraId="5A896C6F" w14:textId="7E9DFD27" w:rsidR="004D4683" w:rsidRDefault="004D4683" w:rsidP="00685966">
      <w:r>
        <w:t xml:space="preserve">No contexto </w:t>
      </w:r>
      <w:r w:rsidR="00685966">
        <w:t>deste guia</w:t>
      </w:r>
      <w:r>
        <w:t>, propõe-se que a implementação ou o fortalecimento da vigilância de eventos baseada na comunidade seja realizada de forma gradual, planejada e integrada às estruturas já existentes no Sistema Único de Saúde (SUS). Esse processo deve considerar as particularidades dos territórios, as capacidades instaladas, a organização dos serviços e a articulação entre as esferas municipal, estadual, distrital e federal, conforme os princípios da Política Nacional de Vigilância em Saúde.</w:t>
      </w:r>
    </w:p>
    <w:p w14:paraId="781743C8" w14:textId="77777777" w:rsidR="004D4683" w:rsidRDefault="004D4683" w:rsidP="004D4683">
      <w:r>
        <w:t>A implementação envolve um ciclo contínuo de análise, planejamento, execução e avaliação, com aprendizagem permanente e ajustes progressivos. Recomenda-se que as etapas descritas a seguir sejam conduzidas de maneira colaborativa, envolvendo gestores, equipes técnicas, Atenção Primária à Saúde, vigilâncias e a própria comunidade.</w:t>
      </w:r>
    </w:p>
    <w:p w14:paraId="4F4BB18C" w14:textId="77777777" w:rsidR="004D4683" w:rsidRDefault="004D4683" w:rsidP="004D4683">
      <w:r>
        <w:t>As etapas propostas são:</w:t>
      </w:r>
    </w:p>
    <w:p w14:paraId="4C1BAF3E" w14:textId="2CA6F2A2" w:rsidR="004D4683" w:rsidRDefault="004D4683" w:rsidP="00204760">
      <w:pPr>
        <w:pStyle w:val="PargrafodaLista"/>
        <w:numPr>
          <w:ilvl w:val="0"/>
          <w:numId w:val="4"/>
        </w:numPr>
      </w:pPr>
      <w:r>
        <w:t xml:space="preserve">Avaliação de riscos e identificação de </w:t>
      </w:r>
      <w:r w:rsidR="00187DF8">
        <w:t>lacunas</w:t>
      </w:r>
      <w:r>
        <w:t xml:space="preserve"> nos processos de vigilância</w:t>
      </w:r>
      <w:r w:rsidR="00187DF8">
        <w:t>;</w:t>
      </w:r>
    </w:p>
    <w:p w14:paraId="25C475FF" w14:textId="348605DB" w:rsidR="004D4683" w:rsidRDefault="004D4683" w:rsidP="00204760">
      <w:pPr>
        <w:pStyle w:val="PargrafodaLista"/>
        <w:numPr>
          <w:ilvl w:val="0"/>
          <w:numId w:val="4"/>
        </w:numPr>
      </w:pPr>
      <w:r>
        <w:t>Priorização de ameaças e eventos para a vigilância</w:t>
      </w:r>
      <w:r w:rsidR="00187DF8">
        <w:t>;</w:t>
      </w:r>
    </w:p>
    <w:p w14:paraId="5A16CF56" w14:textId="2B119176" w:rsidR="004D4683" w:rsidRDefault="004D4683" w:rsidP="00204760">
      <w:pPr>
        <w:pStyle w:val="PargrafodaLista"/>
        <w:numPr>
          <w:ilvl w:val="0"/>
          <w:numId w:val="4"/>
        </w:numPr>
      </w:pPr>
      <w:r>
        <w:t>Planejamento estratégico</w:t>
      </w:r>
      <w:r w:rsidR="00187DF8">
        <w:t>;</w:t>
      </w:r>
    </w:p>
    <w:p w14:paraId="7BD6888F" w14:textId="74BA58C3" w:rsidR="004D4683" w:rsidRDefault="004D4683" w:rsidP="00204760">
      <w:pPr>
        <w:pStyle w:val="PargrafodaLista"/>
        <w:numPr>
          <w:ilvl w:val="0"/>
          <w:numId w:val="4"/>
        </w:numPr>
      </w:pPr>
      <w:r>
        <w:lastRenderedPageBreak/>
        <w:t>Planejamento operativo</w:t>
      </w:r>
      <w:r w:rsidR="00187DF8">
        <w:t>;</w:t>
      </w:r>
    </w:p>
    <w:p w14:paraId="5DC8EA68" w14:textId="1AD55634" w:rsidR="004D4683" w:rsidRDefault="004D4683" w:rsidP="00204760">
      <w:pPr>
        <w:pStyle w:val="PargrafodaLista"/>
        <w:numPr>
          <w:ilvl w:val="0"/>
          <w:numId w:val="4"/>
        </w:numPr>
      </w:pPr>
      <w:r>
        <w:t>Operacionalização da vigilância de eventos baseada na comunidade</w:t>
      </w:r>
      <w:r w:rsidR="00187DF8">
        <w:t>;</w:t>
      </w:r>
    </w:p>
    <w:p w14:paraId="2F0A1CE3" w14:textId="38FFCB28" w:rsidR="004D4683" w:rsidRDefault="004D4683" w:rsidP="00204760">
      <w:pPr>
        <w:pStyle w:val="PargrafodaLista"/>
        <w:numPr>
          <w:ilvl w:val="0"/>
          <w:numId w:val="4"/>
        </w:numPr>
      </w:pPr>
      <w:r>
        <w:t>Monitoramento e avaliação contínua</w:t>
      </w:r>
      <w:r w:rsidR="00187DF8">
        <w:t>.</w:t>
      </w:r>
    </w:p>
    <w:p w14:paraId="2F316D55" w14:textId="038B8858" w:rsidR="00EE4C30" w:rsidRDefault="00EE4C30" w:rsidP="0068093C">
      <w:pPr>
        <w:pStyle w:val="Ttulo2"/>
      </w:pPr>
      <w:bookmarkStart w:id="10" w:name="_Toc213290265"/>
      <w:r>
        <w:t xml:space="preserve">Avaliação de riscos e </w:t>
      </w:r>
      <w:r w:rsidR="00187DF8">
        <w:t>identificação</w:t>
      </w:r>
      <w:r>
        <w:t xml:space="preserve"> de lacunas</w:t>
      </w:r>
      <w:bookmarkEnd w:id="10"/>
      <w:r>
        <w:t xml:space="preserve"> </w:t>
      </w:r>
    </w:p>
    <w:p w14:paraId="6FA2838E" w14:textId="657033DC" w:rsidR="0061597D" w:rsidRDefault="0061597D" w:rsidP="0061597D">
      <w:r>
        <w:t xml:space="preserve">A avaliação de riscos em saúde pública é a etapa inicial e fundamental para o planejamento ou fortalecimento da vigilância de eventos baseada na comunidade voltada à </w:t>
      </w:r>
      <w:r w:rsidR="002A4A7C">
        <w:t>alerta oportuno</w:t>
      </w:r>
      <w:r>
        <w:t xml:space="preserve">. Essa avaliação deve considerar não apenas ameaças de origem biológica, mas também riscos de natureza química, ambiental, radiológica, climática e zoonótica, entre outros, incorporando o enfoque Uma </w:t>
      </w:r>
      <w:r w:rsidR="00EC7AB7">
        <w:t xml:space="preserve">só </w:t>
      </w:r>
      <w:r>
        <w:t>Saúde, conforme diretrizes nacionais.</w:t>
      </w:r>
    </w:p>
    <w:p w14:paraId="6C368B85" w14:textId="25195925" w:rsidR="0061597D" w:rsidRDefault="0061597D" w:rsidP="0061597D">
      <w:r>
        <w:t xml:space="preserve">A avaliação de riscos deve ser combinada com o diagnóstico das </w:t>
      </w:r>
      <w:r w:rsidR="00EC7AB7">
        <w:t>lacunas</w:t>
      </w:r>
      <w:r>
        <w:t xml:space="preserve"> e necessidades dos sistemas de vigilância, notificação e resposta existentes no território. Esse diagnóstico permite identificar quais eventos devem ser priorizados para monitoramento pela comunidade e quais capacidades precisam ser fortalecidas. No Brasil, considerando a diversidade socioambiental e a descentralização do SUS, é recomendável que essa análise seja realizada nos níveis municipal, estadual, distrital e federal, reconhecendo que o contexto epidemiológico e a capacidade instalada variam entre regiões.</w:t>
      </w:r>
    </w:p>
    <w:p w14:paraId="47EC0F83" w14:textId="77777777" w:rsidR="0061597D" w:rsidRDefault="0061597D" w:rsidP="0061597D">
      <w:r>
        <w:t>Diversos instrumentos podem apoiar esse processo. Entre eles, destacam-se os conjuntos de ferramentas estratégicas da OMS para avaliação de riscos e capacidades, além de instrumentos nacionais utilizados para análises de doenças específicas, vigilância integrada, vigilância em saúde ambiental, gestão de riscos em desastres e avaliação da atenção primária.</w:t>
      </w:r>
    </w:p>
    <w:p w14:paraId="3837E7E7" w14:textId="65EDE10A" w:rsidR="0061597D" w:rsidRDefault="0061597D" w:rsidP="0061597D">
      <w:r>
        <w:t xml:space="preserve">A identificação das </w:t>
      </w:r>
      <w:r w:rsidR="00EC7AB7">
        <w:t>lacunas</w:t>
      </w:r>
      <w:r>
        <w:t xml:space="preserve"> e necessidades relacionadas à vigilância de eventos, ao </w:t>
      </w:r>
      <w:r w:rsidR="002A4A7C">
        <w:t>alerta oportuno</w:t>
      </w:r>
      <w:r>
        <w:t xml:space="preserve"> e à resposta deve considerar critérios como:</w:t>
      </w:r>
    </w:p>
    <w:p w14:paraId="46D27D0F" w14:textId="0B84DA31" w:rsidR="0061597D" w:rsidRDefault="0061597D" w:rsidP="00204760">
      <w:pPr>
        <w:pStyle w:val="PargrafodaLista"/>
        <w:numPr>
          <w:ilvl w:val="0"/>
          <w:numId w:val="5"/>
        </w:numPr>
      </w:pPr>
      <w:r>
        <w:t>Cobertura da vigilância: alcance territorial, integração com Atenção Primária à Saúde e presença de unidades sentinela ou equipes de referência;</w:t>
      </w:r>
    </w:p>
    <w:p w14:paraId="14147554" w14:textId="6836A9C2" w:rsidR="0061597D" w:rsidRDefault="0061597D" w:rsidP="00204760">
      <w:pPr>
        <w:pStyle w:val="PargrafodaLista"/>
        <w:numPr>
          <w:ilvl w:val="0"/>
          <w:numId w:val="5"/>
        </w:numPr>
      </w:pPr>
      <w:r>
        <w:t>Oportunidade: tempo entre ocorrência do evento, identificação e notificação ao sistema;</w:t>
      </w:r>
    </w:p>
    <w:p w14:paraId="6FE5D8ED" w14:textId="7EE3B865" w:rsidR="0061597D" w:rsidRDefault="0061597D" w:rsidP="00204760">
      <w:pPr>
        <w:pStyle w:val="PargrafodaLista"/>
        <w:numPr>
          <w:ilvl w:val="0"/>
          <w:numId w:val="5"/>
        </w:numPr>
      </w:pPr>
      <w:r>
        <w:t>Sensibilidade: capacidade de detectar eventos pouco frequentes, inusitados ou emergentes;</w:t>
      </w:r>
    </w:p>
    <w:p w14:paraId="5FBFEBE4" w14:textId="3E1C7468" w:rsidR="0061597D" w:rsidRDefault="0061597D" w:rsidP="00204760">
      <w:pPr>
        <w:pStyle w:val="PargrafodaLista"/>
        <w:numPr>
          <w:ilvl w:val="0"/>
          <w:numId w:val="5"/>
        </w:numPr>
      </w:pPr>
      <w:r>
        <w:t xml:space="preserve">Áreas com silêncio epidemiológico: territórios sem notificações por períodos prolongados, sugerindo </w:t>
      </w:r>
      <w:r w:rsidR="001C364B">
        <w:t>subnotificação</w:t>
      </w:r>
      <w:r>
        <w:t>;</w:t>
      </w:r>
    </w:p>
    <w:p w14:paraId="60C963F7" w14:textId="149A08B6" w:rsidR="0061597D" w:rsidRDefault="0061597D" w:rsidP="00204760">
      <w:pPr>
        <w:pStyle w:val="PargrafodaLista"/>
        <w:numPr>
          <w:ilvl w:val="0"/>
          <w:numId w:val="5"/>
        </w:numPr>
      </w:pPr>
      <w:r>
        <w:t>Populações ou localidades de difícil acesso aos serviços de saúde: áreas rurais remotas, florestais, ribeirinhas, periferias urbanas e territórios de vulnerabilidade social;</w:t>
      </w:r>
    </w:p>
    <w:p w14:paraId="290CE847" w14:textId="10CB0ADE" w:rsidR="0061597D" w:rsidRDefault="0061597D" w:rsidP="00204760">
      <w:pPr>
        <w:pStyle w:val="PargrafodaLista"/>
        <w:numPr>
          <w:ilvl w:val="0"/>
          <w:numId w:val="5"/>
        </w:numPr>
      </w:pPr>
      <w:r>
        <w:lastRenderedPageBreak/>
        <w:t>Populações em situação de vulnerabilidade: comunidades tradicionais, povos indígenas, quilombolas, migrantes, trabalhadores rurais, pessoas em situação de rua;</w:t>
      </w:r>
    </w:p>
    <w:p w14:paraId="6F37B4B2" w14:textId="73F5E400" w:rsidR="0061597D" w:rsidRDefault="0061597D" w:rsidP="00204760">
      <w:pPr>
        <w:pStyle w:val="PargrafodaLista"/>
        <w:numPr>
          <w:ilvl w:val="0"/>
          <w:numId w:val="5"/>
        </w:numPr>
      </w:pPr>
      <w:r>
        <w:t>Áreas classificadas como de alto risco para doenças epidêmicas ou pandêmicas, considerando fatores ambientais, climáticos, sociais e produtivos.</w:t>
      </w:r>
    </w:p>
    <w:p w14:paraId="193BD7C8" w14:textId="77777777" w:rsidR="0061597D" w:rsidRDefault="0061597D" w:rsidP="0061597D">
      <w:r>
        <w:t>Além desses aspectos, é necessário verificar a existência e a qualidade dos mecanismos de comunicação, notificação, resposta e acompanhamento. Isso envolve:</w:t>
      </w:r>
    </w:p>
    <w:p w14:paraId="38A2B490" w14:textId="77777777" w:rsidR="0061597D" w:rsidRDefault="0061597D" w:rsidP="00204760">
      <w:pPr>
        <w:pStyle w:val="PargrafodaLista"/>
        <w:numPr>
          <w:ilvl w:val="0"/>
          <w:numId w:val="6"/>
        </w:numPr>
      </w:pPr>
      <w:r>
        <w:t>fluxos formais entre vigilância, atenção primária e equipes comunitárias;</w:t>
      </w:r>
    </w:p>
    <w:p w14:paraId="75B15228" w14:textId="77777777" w:rsidR="0061597D" w:rsidRDefault="0061597D" w:rsidP="00204760">
      <w:pPr>
        <w:pStyle w:val="PargrafodaLista"/>
        <w:numPr>
          <w:ilvl w:val="0"/>
          <w:numId w:val="6"/>
        </w:numPr>
      </w:pPr>
      <w:r>
        <w:t>instrumentos e sistemas utilizados para registrar informações;</w:t>
      </w:r>
    </w:p>
    <w:p w14:paraId="402DE126" w14:textId="77777777" w:rsidR="0061597D" w:rsidRDefault="0061597D" w:rsidP="00204760">
      <w:pPr>
        <w:pStyle w:val="PargrafodaLista"/>
        <w:numPr>
          <w:ilvl w:val="0"/>
          <w:numId w:val="6"/>
        </w:numPr>
      </w:pPr>
      <w:r>
        <w:t>protocolos para investigação e resposta;</w:t>
      </w:r>
    </w:p>
    <w:p w14:paraId="528460AD" w14:textId="77777777" w:rsidR="0061597D" w:rsidRDefault="0061597D" w:rsidP="00204760">
      <w:pPr>
        <w:pStyle w:val="PargrafodaLista"/>
        <w:numPr>
          <w:ilvl w:val="0"/>
          <w:numId w:val="6"/>
        </w:numPr>
      </w:pPr>
      <w:r>
        <w:t>retorno das informações à comunidade;</w:t>
      </w:r>
    </w:p>
    <w:p w14:paraId="5D81EA58" w14:textId="77777777" w:rsidR="0061597D" w:rsidRDefault="0061597D" w:rsidP="00204760">
      <w:pPr>
        <w:pStyle w:val="PargrafodaLista"/>
        <w:numPr>
          <w:ilvl w:val="0"/>
          <w:numId w:val="6"/>
        </w:numPr>
      </w:pPr>
      <w:r>
        <w:t>articulação com setores como meio ambiente, agricultura, defesa civil, educação e assistência social;</w:t>
      </w:r>
    </w:p>
    <w:p w14:paraId="3B2CFC35" w14:textId="77777777" w:rsidR="0061597D" w:rsidRDefault="0061597D" w:rsidP="00204760">
      <w:pPr>
        <w:pStyle w:val="PargrafodaLista"/>
        <w:numPr>
          <w:ilvl w:val="0"/>
          <w:numId w:val="6"/>
        </w:numPr>
      </w:pPr>
      <w:r>
        <w:t>estruturas e práticas que incentivem a participação comunitária.</w:t>
      </w:r>
    </w:p>
    <w:p w14:paraId="3990D4B5" w14:textId="77777777" w:rsidR="0061597D" w:rsidRDefault="0061597D" w:rsidP="0061597D">
      <w:r>
        <w:t>A avaliação também deve considerar o histórico de mobilização e engajamento comunitário no território, reconhecendo experiências prévias de participação social, redes comunitárias de cuidado e vínculos estabelecidos entre serviços, lideranças locais e populações.</w:t>
      </w:r>
    </w:p>
    <w:p w14:paraId="7C6B1523" w14:textId="19760EB7" w:rsidR="0061597D" w:rsidRPr="0061597D" w:rsidRDefault="0061597D" w:rsidP="0061597D">
      <w:r>
        <w:t xml:space="preserve">Esse processo — análise de risco combinada à identificação de </w:t>
      </w:r>
      <w:r w:rsidR="00EC7AB7">
        <w:t>lacunas</w:t>
      </w:r>
      <w:r>
        <w:t xml:space="preserve"> — fornecerá a base necessária para definir prioridades, ajustar estratégias e orientar a implementação ou o fortalecimento da vigilância de eventos baseada na comunidade, garantindo coerência com o contexto epidemiológico, a capacidade de resposta instalada e os princípios do SUS.</w:t>
      </w:r>
    </w:p>
    <w:p w14:paraId="163C2455" w14:textId="235A9900" w:rsidR="00EE4C30" w:rsidRDefault="00EE4C30" w:rsidP="0068093C">
      <w:pPr>
        <w:pStyle w:val="Ttulo2"/>
      </w:pPr>
      <w:bookmarkStart w:id="11" w:name="_Toc213290266"/>
      <w:r>
        <w:t>Priorização de ameaças e eventos</w:t>
      </w:r>
      <w:bookmarkEnd w:id="11"/>
      <w:r>
        <w:t xml:space="preserve"> </w:t>
      </w:r>
    </w:p>
    <w:p w14:paraId="313F35A2" w14:textId="054ECAB7" w:rsidR="006145DD" w:rsidRPr="006145DD" w:rsidRDefault="006145DD" w:rsidP="006145DD">
      <w:r w:rsidRPr="006145DD">
        <w:t xml:space="preserve">A partir da avaliação de riscos e da identificação de </w:t>
      </w:r>
      <w:r w:rsidR="00EC7AB7" w:rsidRPr="00753425">
        <w:t>lacunas</w:t>
      </w:r>
      <w:r w:rsidRPr="006145DD">
        <w:t xml:space="preserve"> nos sistemas de vigilância e resposta, torna-se possível delimitar os territórios prioritários, as populações-alvo e os eventos ou sinais que serão monitorados pela vigilância de eventos baseada na comunidade. Essa priorização deve orientar a vigilância para situações que requerem detecção oportuna e mobilização rápida de respostas, especialmente em cenários de transmissão acelerada, agravamento ambiental ou mudanças sociais que impactem a saúde.</w:t>
      </w:r>
    </w:p>
    <w:p w14:paraId="60F95301" w14:textId="77777777" w:rsidR="006145DD" w:rsidRPr="006145DD" w:rsidRDefault="006145DD" w:rsidP="006145DD">
      <w:r w:rsidRPr="006145DD">
        <w:t xml:space="preserve">Nesse sentido, eventos e agravos com potencial epidêmico ou pandêmico devem receber atenção especial durante o processo de priorização, considerando sua capacidade de rápida disseminação e impacto coletivo. Contudo, além da análise de risco sanitário, é fundamental considerar as percepções, necessidades e preocupações das comunidades envolvidas. A vigilância de eventos baseada na comunidade só alcança sua plena </w:t>
      </w:r>
      <w:r w:rsidRPr="006145DD">
        <w:lastRenderedPageBreak/>
        <w:t>efetividade quando as prioridades são reconhecidas como legítimas pelos sujeitos que habitam e produzem o território.</w:t>
      </w:r>
    </w:p>
    <w:p w14:paraId="57F22E52" w14:textId="300F304B" w:rsidR="006145DD" w:rsidRPr="006145DD" w:rsidRDefault="006145DD" w:rsidP="006145DD">
      <w:r w:rsidRPr="006145DD">
        <w:t xml:space="preserve">O envolvimento da comunidade — incluindo lideranças, organizações locais, conselhos de saúde, agentes comunitários de saúde e coletivos diversos — é essencial para garantir </w:t>
      </w:r>
      <w:r w:rsidRPr="006145DD">
        <w:rPr>
          <w:b/>
          <w:bCs/>
        </w:rPr>
        <w:t>aceitação, corresponsabilidade e continuidade da participação social</w:t>
      </w:r>
      <w:r w:rsidRPr="006145DD">
        <w:t xml:space="preserve">. Paralelamente, recomenda-se incluir no processo de priorização os </w:t>
      </w:r>
      <w:r w:rsidRPr="006145DD">
        <w:rPr>
          <w:b/>
          <w:bCs/>
        </w:rPr>
        <w:t>setores governamentais e parceiros institucionais relevantes</w:t>
      </w:r>
      <w:r w:rsidRPr="006145DD">
        <w:t xml:space="preserve">, tais como vigilância ambiental, vigilância sanitária, saúde animal, defesa civil, assistência social e educação, conforme o enfoque intersetorial e </w:t>
      </w:r>
      <w:r w:rsidR="000A5184">
        <w:rPr>
          <w:b/>
          <w:bCs/>
        </w:rPr>
        <w:t>Uma só Saúde</w:t>
      </w:r>
      <w:r w:rsidRPr="006145DD">
        <w:t>.</w:t>
      </w:r>
    </w:p>
    <w:p w14:paraId="00E7DB48" w14:textId="77777777" w:rsidR="006145DD" w:rsidRPr="006145DD" w:rsidRDefault="006145DD" w:rsidP="006145DD">
      <w:r w:rsidRPr="006145DD">
        <w:t>De forma geral, recomenda-se que os eventos priorizados atendam, total ou parcialmente, aos seguintes critérios:</w:t>
      </w:r>
    </w:p>
    <w:p w14:paraId="01CF4BC3" w14:textId="77777777" w:rsidR="000A5184" w:rsidRDefault="006145DD" w:rsidP="00204760">
      <w:pPr>
        <w:pStyle w:val="PargrafodaLista"/>
        <w:numPr>
          <w:ilvl w:val="0"/>
          <w:numId w:val="6"/>
        </w:numPr>
        <w:jc w:val="left"/>
      </w:pPr>
      <w:r w:rsidRPr="000A5184">
        <w:rPr>
          <w:b/>
          <w:bCs/>
        </w:rPr>
        <w:t>Representem risco para a saúde da população</w:t>
      </w:r>
      <w:r w:rsidRPr="006145DD">
        <w:t>, seja por ocorrência atual ou potencial;</w:t>
      </w:r>
    </w:p>
    <w:p w14:paraId="3FCD2416" w14:textId="77777777" w:rsidR="000A5184" w:rsidRDefault="006145DD" w:rsidP="00204760">
      <w:pPr>
        <w:pStyle w:val="PargrafodaLista"/>
        <w:numPr>
          <w:ilvl w:val="0"/>
          <w:numId w:val="6"/>
        </w:numPr>
        <w:jc w:val="left"/>
      </w:pPr>
      <w:r w:rsidRPr="006145DD">
        <w:t xml:space="preserve">Constituam </w:t>
      </w:r>
      <w:r w:rsidRPr="000A5184">
        <w:rPr>
          <w:b/>
          <w:bCs/>
        </w:rPr>
        <w:t>sinais de alerta</w:t>
      </w:r>
      <w:r w:rsidRPr="006145DD">
        <w:t xml:space="preserve"> relacionados a situações nacionais, regionais ou internacionais, incluindo áreas de fronteira, corredores de circulação populacional e regiões com mudanças ambientais relevantes;</w:t>
      </w:r>
    </w:p>
    <w:p w14:paraId="1FC7CFC1" w14:textId="77777777" w:rsidR="00052D82" w:rsidRDefault="006145DD" w:rsidP="00204760">
      <w:pPr>
        <w:pStyle w:val="PargrafodaLista"/>
        <w:numPr>
          <w:ilvl w:val="0"/>
          <w:numId w:val="6"/>
        </w:numPr>
        <w:jc w:val="left"/>
      </w:pPr>
      <w:r w:rsidRPr="006145DD">
        <w:t xml:space="preserve">Possuam </w:t>
      </w:r>
      <w:r w:rsidRPr="000A5184">
        <w:rPr>
          <w:b/>
          <w:bCs/>
        </w:rPr>
        <w:t>potencial de evoluir para emergência de saúde pública</w:t>
      </w:r>
      <w:r w:rsidRPr="006145DD">
        <w:t xml:space="preserve"> em nível local, regional ou nacional;</w:t>
      </w:r>
    </w:p>
    <w:p w14:paraId="0CAB9747" w14:textId="77777777" w:rsidR="00052D82" w:rsidRDefault="006145DD" w:rsidP="00204760">
      <w:pPr>
        <w:pStyle w:val="PargrafodaLista"/>
        <w:numPr>
          <w:ilvl w:val="0"/>
          <w:numId w:val="6"/>
        </w:numPr>
        <w:jc w:val="left"/>
      </w:pPr>
      <w:r w:rsidRPr="006145DD">
        <w:t xml:space="preserve">Insiram-se na perspectiva </w:t>
      </w:r>
      <w:r w:rsidR="000A5184" w:rsidRPr="000A5184">
        <w:rPr>
          <w:b/>
          <w:bCs/>
        </w:rPr>
        <w:t>Uma só Saúde</w:t>
      </w:r>
      <w:r w:rsidRPr="006145DD">
        <w:t>, considerando interações entre saúde humana, saúde animal, ambiente, produção e alimentos;</w:t>
      </w:r>
    </w:p>
    <w:p w14:paraId="5E7AA6C5" w14:textId="77777777" w:rsidR="00052D82" w:rsidRDefault="006145DD" w:rsidP="00204760">
      <w:pPr>
        <w:pStyle w:val="PargrafodaLista"/>
        <w:numPr>
          <w:ilvl w:val="0"/>
          <w:numId w:val="6"/>
        </w:numPr>
        <w:jc w:val="left"/>
      </w:pPr>
      <w:r w:rsidRPr="000A5184">
        <w:rPr>
          <w:b/>
          <w:bCs/>
        </w:rPr>
        <w:t>Sejam passíveis de identificação pela comunidade</w:t>
      </w:r>
      <w:r w:rsidRPr="006145DD">
        <w:t>, com indicadores reconhecíveis e compreensíveis pela população local;</w:t>
      </w:r>
    </w:p>
    <w:p w14:paraId="0FA111D9" w14:textId="77777777" w:rsidR="00052D82" w:rsidRDefault="006145DD" w:rsidP="00204760">
      <w:pPr>
        <w:pStyle w:val="PargrafodaLista"/>
        <w:numPr>
          <w:ilvl w:val="0"/>
          <w:numId w:val="6"/>
        </w:numPr>
        <w:jc w:val="left"/>
      </w:pPr>
      <w:r w:rsidRPr="000A5184">
        <w:rPr>
          <w:b/>
          <w:bCs/>
        </w:rPr>
        <w:t>Possuam viabilidade de resposta</w:t>
      </w:r>
      <w:r w:rsidRPr="006145DD">
        <w:t>, ou seja, possam ser vinculados a serviços de saúde ou setores aptos a verificar a notificação e adotar medidas necessárias — evitando frustração e perda de confiança;</w:t>
      </w:r>
    </w:p>
    <w:p w14:paraId="59D40450" w14:textId="32415686" w:rsidR="006145DD" w:rsidRPr="006145DD" w:rsidRDefault="006145DD" w:rsidP="00204760">
      <w:pPr>
        <w:pStyle w:val="PargrafodaLista"/>
        <w:numPr>
          <w:ilvl w:val="0"/>
          <w:numId w:val="6"/>
        </w:numPr>
        <w:jc w:val="left"/>
      </w:pPr>
      <w:r w:rsidRPr="006145DD">
        <w:t xml:space="preserve">Estejam alinhados às </w:t>
      </w:r>
      <w:r w:rsidRPr="000A5184">
        <w:rPr>
          <w:b/>
          <w:bCs/>
        </w:rPr>
        <w:t>capacidades instaladas e aos fluxos operacionais existentes</w:t>
      </w:r>
      <w:r w:rsidRPr="006145DD">
        <w:t>, de forma a promover integração e não superposição de esforços.</w:t>
      </w:r>
    </w:p>
    <w:p w14:paraId="35B662E1" w14:textId="77777777" w:rsidR="006145DD" w:rsidRPr="006145DD" w:rsidRDefault="006145DD" w:rsidP="006145DD">
      <w:r w:rsidRPr="006145DD">
        <w:t xml:space="preserve">Os resultados do processo de priorização deverão orientar as etapas seguintes de </w:t>
      </w:r>
      <w:r w:rsidRPr="006145DD">
        <w:rPr>
          <w:b/>
          <w:bCs/>
        </w:rPr>
        <w:t>planejamento e implementação</w:t>
      </w:r>
      <w:r w:rsidRPr="006145DD">
        <w:t>, influenciando:</w:t>
      </w:r>
    </w:p>
    <w:p w14:paraId="30FC33AC" w14:textId="77777777" w:rsidR="006145DD" w:rsidRPr="006145DD" w:rsidRDefault="006145DD" w:rsidP="005B081A">
      <w:pPr>
        <w:pStyle w:val="PargrafodaLista"/>
        <w:numPr>
          <w:ilvl w:val="0"/>
          <w:numId w:val="10"/>
        </w:numPr>
      </w:pPr>
      <w:r w:rsidRPr="006145DD">
        <w:t>o desenho dos fluxos de notificação;</w:t>
      </w:r>
    </w:p>
    <w:p w14:paraId="56571078" w14:textId="77777777" w:rsidR="006145DD" w:rsidRPr="006145DD" w:rsidRDefault="006145DD" w:rsidP="005B081A">
      <w:pPr>
        <w:pStyle w:val="PargrafodaLista"/>
        <w:numPr>
          <w:ilvl w:val="0"/>
          <w:numId w:val="10"/>
        </w:numPr>
      </w:pPr>
      <w:r w:rsidRPr="006145DD">
        <w:t>a definição das mensagens e estratégias de comunicação comunitária;</w:t>
      </w:r>
    </w:p>
    <w:p w14:paraId="651FB444" w14:textId="77777777" w:rsidR="006145DD" w:rsidRPr="006145DD" w:rsidRDefault="006145DD" w:rsidP="005B081A">
      <w:pPr>
        <w:pStyle w:val="PargrafodaLista"/>
        <w:numPr>
          <w:ilvl w:val="0"/>
          <w:numId w:val="10"/>
        </w:numPr>
      </w:pPr>
      <w:r w:rsidRPr="006145DD">
        <w:t>o planejamento da capacitação das equipes e dos agentes comunitários;</w:t>
      </w:r>
    </w:p>
    <w:p w14:paraId="0C538B65" w14:textId="77777777" w:rsidR="006145DD" w:rsidRPr="006145DD" w:rsidRDefault="006145DD" w:rsidP="005B081A">
      <w:pPr>
        <w:pStyle w:val="PargrafodaLista"/>
        <w:numPr>
          <w:ilvl w:val="0"/>
          <w:numId w:val="10"/>
        </w:numPr>
      </w:pPr>
      <w:r w:rsidRPr="006145DD">
        <w:t>o estabelecimento de protocolos intersetoriais de resposta;</w:t>
      </w:r>
    </w:p>
    <w:p w14:paraId="7C174A60" w14:textId="77777777" w:rsidR="006145DD" w:rsidRPr="006145DD" w:rsidRDefault="006145DD" w:rsidP="005B081A">
      <w:pPr>
        <w:pStyle w:val="PargrafodaLista"/>
        <w:numPr>
          <w:ilvl w:val="0"/>
          <w:numId w:val="10"/>
        </w:numPr>
      </w:pPr>
      <w:r w:rsidRPr="006145DD">
        <w:t>a pactuação de recursos humanos, financeiros e logísticos.</w:t>
      </w:r>
    </w:p>
    <w:p w14:paraId="248D36EB" w14:textId="77777777" w:rsidR="006145DD" w:rsidRPr="00F07A44" w:rsidRDefault="006145DD" w:rsidP="00F07A44">
      <w:r w:rsidRPr="00F07A44">
        <w:lastRenderedPageBreak/>
        <w:t>Por fim, recomenda-se que as prioridades definidas sejam formalmente incorporadas aos instrumentos normativos e de gestão do SUS, tais como: planos municipais e estaduais de saúde, Programações Anuais de Saúde, instrumentos de vigilância, protocolos clínico-operacionais e marcos regulatórios da participação comunitária, garantindo sustentabilidade institucional e continuidade das ações no território.</w:t>
      </w:r>
    </w:p>
    <w:p w14:paraId="1C4A8B2D" w14:textId="77777777" w:rsidR="00EE4C30" w:rsidRDefault="00EE4C30" w:rsidP="0068093C">
      <w:pPr>
        <w:pStyle w:val="Ttulo2"/>
      </w:pPr>
      <w:bookmarkStart w:id="12" w:name="_Toc213290267"/>
      <w:r>
        <w:t>Planejamento estratégico</w:t>
      </w:r>
      <w:bookmarkEnd w:id="12"/>
      <w:r>
        <w:t xml:space="preserve"> </w:t>
      </w:r>
    </w:p>
    <w:p w14:paraId="5DC437C5" w14:textId="77777777" w:rsidR="00210802" w:rsidRPr="00210802" w:rsidRDefault="00210802" w:rsidP="00210802">
      <w:r w:rsidRPr="00210802">
        <w:t>A vigilância em saúde é uma função essencial do Sistema Único de Saúde (SUS), sob responsabilidade das gestoras e gestores de saúde nas esferas municipal, estadual, distrital e federal, e, portanto, não pode ser delegada ou transferida a outras instâncias da sociedade. Contudo, sua execução não se limita ao setor saúde: a vigilância de eventos baseada na comunidade requer coordenação intersetorial, diálogo permanente com outros órgãos públicos e articulação com atores sociais e comunitários, conforme os princípios de participação social e intersetorialidade previstos na PNVS.</w:t>
      </w:r>
    </w:p>
    <w:p w14:paraId="4B9C6F29" w14:textId="787D2FC3" w:rsidR="00210802" w:rsidRPr="00210802" w:rsidRDefault="00210802" w:rsidP="00210802">
      <w:r w:rsidRPr="00210802">
        <w:t xml:space="preserve">A implementação ou o fortalecimento da vigilância de eventos baseada na comunidade exige um processo de planejamento estratégico que defina marcos de ação, responsabilidades, prioridades, fluxos de comunicação e mecanismos de resposta. Esse planejamento deve levar em conta os resultados da avaliação de riscos, as </w:t>
      </w:r>
      <w:r w:rsidR="00EC7AB7" w:rsidRPr="00AA08DF">
        <w:t>lacunas</w:t>
      </w:r>
      <w:r w:rsidRPr="00210802">
        <w:t xml:space="preserve"> identificadas nos sistemas de vigilância, e as prioridades sanitárias estabelecidas para o território.</w:t>
      </w:r>
    </w:p>
    <w:p w14:paraId="6C2707CC" w14:textId="77777777" w:rsidR="00210802" w:rsidRPr="00210802" w:rsidRDefault="00210802" w:rsidP="00AA08DF">
      <w:pPr>
        <w:pStyle w:val="Ttulo3"/>
      </w:pPr>
      <w:bookmarkStart w:id="13" w:name="_Toc213290268"/>
      <w:r w:rsidRPr="00210802">
        <w:t>Mapeamento de atores</w:t>
      </w:r>
      <w:bookmarkEnd w:id="13"/>
    </w:p>
    <w:p w14:paraId="3062FEE4" w14:textId="77777777" w:rsidR="00210802" w:rsidRPr="00210802" w:rsidRDefault="00210802" w:rsidP="00210802">
      <w:r w:rsidRPr="00210802">
        <w:t>É fundamental identificar os atores e setores públicos que atuam no território onde a vigilância de eventos baseada na comunidade será implantada, bem como organizações comunitárias, movimentos sociais, lideranças locais, escolas, associações e coletivos que participam da vida social e sanitária do território. Também devem ser reconhecidas iniciativas pré-existentes de participação social, redes de solidariedade, práticas de cuidado territorial e serviços estratégicos como a Estratégia Saúde da Família, unidades básicas de saúde, equipes de vigilância e agentes comunitários de saúde.</w:t>
      </w:r>
    </w:p>
    <w:p w14:paraId="563FE1AE" w14:textId="79CC826F" w:rsidR="005A1E7D" w:rsidRPr="00210802" w:rsidRDefault="00210802" w:rsidP="00210802">
      <w:r w:rsidRPr="00210802">
        <w:t>Esse mapeamento permite:</w:t>
      </w:r>
    </w:p>
    <w:p w14:paraId="0B5190F4" w14:textId="77777777" w:rsidR="00210802" w:rsidRPr="00210802" w:rsidRDefault="00210802" w:rsidP="005B081A">
      <w:pPr>
        <w:pStyle w:val="PargrafodaLista"/>
        <w:numPr>
          <w:ilvl w:val="0"/>
          <w:numId w:val="11"/>
        </w:numPr>
      </w:pPr>
      <w:r w:rsidRPr="00210802">
        <w:t>incorporar diferentes perspectivas desde o início;</w:t>
      </w:r>
    </w:p>
    <w:p w14:paraId="533285BB" w14:textId="77777777" w:rsidR="00210802" w:rsidRPr="00210802" w:rsidRDefault="00210802" w:rsidP="005B081A">
      <w:pPr>
        <w:pStyle w:val="PargrafodaLista"/>
        <w:numPr>
          <w:ilvl w:val="0"/>
          <w:numId w:val="11"/>
        </w:numPr>
      </w:pPr>
      <w:r w:rsidRPr="00210802">
        <w:t>fortalecer a abordagem intersetorial e colaborativa;</w:t>
      </w:r>
    </w:p>
    <w:p w14:paraId="54412D66" w14:textId="77777777" w:rsidR="00210802" w:rsidRPr="00210802" w:rsidRDefault="00210802" w:rsidP="005B081A">
      <w:pPr>
        <w:pStyle w:val="PargrafodaLista"/>
        <w:numPr>
          <w:ilvl w:val="0"/>
          <w:numId w:val="11"/>
        </w:numPr>
      </w:pPr>
      <w:r w:rsidRPr="00210802">
        <w:t>reconhecer e valorizar saberes comunitários e experiências locais;</w:t>
      </w:r>
    </w:p>
    <w:p w14:paraId="6377936B" w14:textId="77777777" w:rsidR="00210802" w:rsidRPr="00210802" w:rsidRDefault="00210802" w:rsidP="005B081A">
      <w:pPr>
        <w:pStyle w:val="PargrafodaLista"/>
        <w:numPr>
          <w:ilvl w:val="0"/>
          <w:numId w:val="11"/>
        </w:numPr>
      </w:pPr>
      <w:r w:rsidRPr="00210802">
        <w:t>criar condições de confiança, legitimidade e corresponsabilidade.</w:t>
      </w:r>
    </w:p>
    <w:p w14:paraId="5055C658" w14:textId="757D4098" w:rsidR="00210802" w:rsidRPr="00210802" w:rsidRDefault="00210802" w:rsidP="00210802">
      <w:r w:rsidRPr="00210802">
        <w:lastRenderedPageBreak/>
        <w:t>O envolvimento precoce da comunidade e dos atores territoriais contribui para o enraizamento e sustentação da estratégia, favorecendo processos de autonomia e fortalecimento do controle social.</w:t>
      </w:r>
    </w:p>
    <w:p w14:paraId="05A6EED2" w14:textId="77777777" w:rsidR="00210802" w:rsidRPr="00210802" w:rsidRDefault="00210802" w:rsidP="005A1E7D">
      <w:pPr>
        <w:pStyle w:val="Ttulo3"/>
      </w:pPr>
      <w:bookmarkStart w:id="14" w:name="_Toc213290269"/>
      <w:r w:rsidRPr="00210802">
        <w:t>Envolvimento das partes interessadas</w:t>
      </w:r>
      <w:bookmarkEnd w:id="14"/>
    </w:p>
    <w:p w14:paraId="7024A163" w14:textId="77777777" w:rsidR="00210802" w:rsidRPr="00210802" w:rsidRDefault="00210802" w:rsidP="00210802">
      <w:r w:rsidRPr="00210802">
        <w:t>O engajamento dos atores relevantes deve ocorrer desde as etapas iniciais de planejamento, garantindo alinhamento, clareza de papéis e integração com práticas e programas já existentes no SUS e em outros setores. Em muitos territórios, será necessário adaptar ou integrar iniciativas já consolidadas, como redes locais de vigilância de doenças transmissíveis, ações de promoção da saúde, vigilância ambiental, vigilância de populações em situação de vulnerabilidade, brigadas comunitárias e comitês territoriais.</w:t>
      </w:r>
    </w:p>
    <w:p w14:paraId="48504E85" w14:textId="77777777" w:rsidR="00210802" w:rsidRPr="00210802" w:rsidRDefault="00210802" w:rsidP="00210802">
      <w:r w:rsidRPr="00210802">
        <w:t>Esse processo favorece:</w:t>
      </w:r>
    </w:p>
    <w:p w14:paraId="4BE13263" w14:textId="77777777" w:rsidR="00210802" w:rsidRPr="00210802" w:rsidRDefault="00210802" w:rsidP="005B081A">
      <w:pPr>
        <w:pStyle w:val="PargrafodaLista"/>
        <w:numPr>
          <w:ilvl w:val="0"/>
          <w:numId w:val="12"/>
        </w:numPr>
      </w:pPr>
      <w:r w:rsidRPr="00210802">
        <w:t>a otimização de recursos;</w:t>
      </w:r>
    </w:p>
    <w:p w14:paraId="1956D34A" w14:textId="77777777" w:rsidR="00210802" w:rsidRPr="00210802" w:rsidRDefault="00210802" w:rsidP="005B081A">
      <w:pPr>
        <w:pStyle w:val="PargrafodaLista"/>
        <w:numPr>
          <w:ilvl w:val="0"/>
          <w:numId w:val="12"/>
        </w:numPr>
      </w:pPr>
      <w:r w:rsidRPr="00210802">
        <w:t>a coerência das mensagens e orientações à população;</w:t>
      </w:r>
    </w:p>
    <w:p w14:paraId="32F470C3" w14:textId="77777777" w:rsidR="00210802" w:rsidRPr="00210802" w:rsidRDefault="00210802" w:rsidP="005B081A">
      <w:pPr>
        <w:pStyle w:val="PargrafodaLista"/>
        <w:numPr>
          <w:ilvl w:val="0"/>
          <w:numId w:val="12"/>
        </w:numPr>
      </w:pPr>
      <w:r w:rsidRPr="00210802">
        <w:t>a fluidez da comunicação entre serviços e comunidade;</w:t>
      </w:r>
    </w:p>
    <w:p w14:paraId="6696A920" w14:textId="77777777" w:rsidR="00210802" w:rsidRPr="00210802" w:rsidRDefault="00210802" w:rsidP="005B081A">
      <w:pPr>
        <w:pStyle w:val="PargrafodaLista"/>
        <w:numPr>
          <w:ilvl w:val="0"/>
          <w:numId w:val="12"/>
        </w:numPr>
      </w:pPr>
      <w:r w:rsidRPr="00210802">
        <w:t>o reconhecimento da vigilância como parte da vida cotidiana do território.</w:t>
      </w:r>
    </w:p>
    <w:p w14:paraId="3CE32AFC" w14:textId="77777777" w:rsidR="00210802" w:rsidRPr="00210802" w:rsidRDefault="00210802" w:rsidP="00210802">
      <w:r w:rsidRPr="00210802">
        <w:t>Para integrar a vigilância de eventos baseada na comunidade ao sistema de vigilância do SUS, recomenda-se observar os seguintes elementos:</w:t>
      </w:r>
    </w:p>
    <w:p w14:paraId="38D9DCD9" w14:textId="01F39EE7" w:rsidR="00AD5891" w:rsidRDefault="00210802" w:rsidP="005B081A">
      <w:pPr>
        <w:pStyle w:val="PargrafodaLista"/>
        <w:numPr>
          <w:ilvl w:val="0"/>
          <w:numId w:val="12"/>
        </w:numPr>
      </w:pPr>
      <w:r w:rsidRPr="00AD5891">
        <w:rPr>
          <w:b/>
          <w:bCs/>
        </w:rPr>
        <w:t>Integração ao Sistema Nacional de Vigilância em Saúde:</w:t>
      </w:r>
      <w:r w:rsidRPr="00210802">
        <w:t xml:space="preserve"> formalizar diretrizes, papéis, critérios de notificação e fluxos de análise e resposta, evitando duplicações e sistemas paralelos.</w:t>
      </w:r>
    </w:p>
    <w:p w14:paraId="00BCD684" w14:textId="77777777" w:rsidR="00AD5891" w:rsidRDefault="00210802" w:rsidP="005B081A">
      <w:pPr>
        <w:pStyle w:val="PargrafodaLista"/>
        <w:numPr>
          <w:ilvl w:val="0"/>
          <w:numId w:val="12"/>
        </w:numPr>
      </w:pPr>
      <w:r w:rsidRPr="00AD5891">
        <w:rPr>
          <w:b/>
          <w:bCs/>
        </w:rPr>
        <w:t>Vinculação com a Atenção Primária à Saúde:</w:t>
      </w:r>
      <w:r w:rsidRPr="00210802">
        <w:t xml:space="preserve"> garantir que casos, sinais ou eventos identificados na comunidade possam ser acolhidos, verificados e encaminhados para investigação e cuidado.</w:t>
      </w:r>
    </w:p>
    <w:p w14:paraId="1EAAFB6B" w14:textId="71E0D1F3" w:rsidR="00AD5891" w:rsidRDefault="00210802" w:rsidP="005B081A">
      <w:pPr>
        <w:pStyle w:val="PargrafodaLista"/>
        <w:numPr>
          <w:ilvl w:val="0"/>
          <w:numId w:val="12"/>
        </w:numPr>
      </w:pPr>
      <w:r w:rsidRPr="00AD5891">
        <w:rPr>
          <w:b/>
          <w:bCs/>
        </w:rPr>
        <w:t>Coordenação intersetorial formalizada:</w:t>
      </w:r>
      <w:r w:rsidRPr="00210802">
        <w:t xml:space="preserve"> estabelecer mecanismos permanentes de articulação com setores como saúde ambiental, saúde animal, defesa civil, educação, meio ambiente e assistência social.</w:t>
      </w:r>
    </w:p>
    <w:p w14:paraId="41BC4E3A" w14:textId="289B94FC" w:rsidR="00AD5891" w:rsidRDefault="00210802" w:rsidP="005B081A">
      <w:pPr>
        <w:pStyle w:val="PargrafodaLista"/>
        <w:numPr>
          <w:ilvl w:val="0"/>
          <w:numId w:val="12"/>
        </w:numPr>
      </w:pPr>
      <w:r w:rsidRPr="00AD5891">
        <w:rPr>
          <w:b/>
          <w:bCs/>
        </w:rPr>
        <w:t>Articulação com ações comunitárias e programas existentes:</w:t>
      </w:r>
      <w:r w:rsidRPr="00210802">
        <w:t xml:space="preserve"> incorporar a vigilância de eventos em processos já reconhecidos pela comunidade, como ações de promoção da saúde ou vigilância de agravos específicos.</w:t>
      </w:r>
    </w:p>
    <w:p w14:paraId="57FA23DB" w14:textId="797E9518" w:rsidR="00210802" w:rsidRPr="00210802" w:rsidRDefault="00210802" w:rsidP="005B081A">
      <w:pPr>
        <w:pStyle w:val="PargrafodaLista"/>
        <w:numPr>
          <w:ilvl w:val="0"/>
          <w:numId w:val="12"/>
        </w:numPr>
      </w:pPr>
      <w:r w:rsidRPr="00AD5891">
        <w:rPr>
          <w:b/>
          <w:bCs/>
        </w:rPr>
        <w:t>Inserção em políticas e planos nacionais:</w:t>
      </w:r>
      <w:r w:rsidRPr="00210802">
        <w:t xml:space="preserve"> assegurar a inclusão dessa vigilância em planos de preparação e resposta a emergências, planos de eliminação e controle de doenças, e estratégias intersetoriais de desenvolvimento local.</w:t>
      </w:r>
    </w:p>
    <w:p w14:paraId="323E6000" w14:textId="77777777" w:rsidR="00210802" w:rsidRPr="00210802" w:rsidRDefault="00210802" w:rsidP="005D41D0">
      <w:pPr>
        <w:pStyle w:val="Ttulo3"/>
      </w:pPr>
      <w:bookmarkStart w:id="15" w:name="_Toc213290270"/>
      <w:r w:rsidRPr="00210802">
        <w:lastRenderedPageBreak/>
        <w:t>Governança</w:t>
      </w:r>
      <w:bookmarkEnd w:id="15"/>
    </w:p>
    <w:p w14:paraId="1DF5B8DE" w14:textId="77777777" w:rsidR="00210802" w:rsidRPr="00210802" w:rsidRDefault="00210802" w:rsidP="00210802">
      <w:r w:rsidRPr="00210802">
        <w:t>A implementação da vigilância de eventos baseada na comunidade pode requerer a criação ou o fortalecimento de instâncias de governança territorial, envolvendo:</w:t>
      </w:r>
    </w:p>
    <w:p w14:paraId="76C1E075" w14:textId="77777777" w:rsidR="00210802" w:rsidRPr="00A56383" w:rsidRDefault="00210802" w:rsidP="005B081A">
      <w:pPr>
        <w:pStyle w:val="PargrafodaLista"/>
        <w:numPr>
          <w:ilvl w:val="0"/>
          <w:numId w:val="13"/>
        </w:numPr>
      </w:pPr>
      <w:r w:rsidRPr="00A56383">
        <w:t>autoridades de saúde das três esferas de gestão;</w:t>
      </w:r>
    </w:p>
    <w:p w14:paraId="06CCD11C" w14:textId="77777777" w:rsidR="00210802" w:rsidRPr="00A56383" w:rsidRDefault="00210802" w:rsidP="005B081A">
      <w:pPr>
        <w:pStyle w:val="PargrafodaLista"/>
        <w:numPr>
          <w:ilvl w:val="0"/>
          <w:numId w:val="13"/>
        </w:numPr>
      </w:pPr>
      <w:r w:rsidRPr="00A56383">
        <w:t>atores intersetoriais;</w:t>
      </w:r>
    </w:p>
    <w:p w14:paraId="7A7EC229" w14:textId="77777777" w:rsidR="00210802" w:rsidRPr="00A56383" w:rsidRDefault="00210802" w:rsidP="005B081A">
      <w:pPr>
        <w:pStyle w:val="PargrafodaLista"/>
        <w:numPr>
          <w:ilvl w:val="0"/>
          <w:numId w:val="13"/>
        </w:numPr>
      </w:pPr>
      <w:r w:rsidRPr="00A56383">
        <w:t>representantes da comunidade;</w:t>
      </w:r>
    </w:p>
    <w:p w14:paraId="6BEB986D" w14:textId="77777777" w:rsidR="00210802" w:rsidRPr="00A56383" w:rsidRDefault="00210802" w:rsidP="005B081A">
      <w:pPr>
        <w:pStyle w:val="PargrafodaLista"/>
        <w:numPr>
          <w:ilvl w:val="0"/>
          <w:numId w:val="13"/>
        </w:numPr>
      </w:pPr>
      <w:r w:rsidRPr="00A56383">
        <w:t>lideranças de povos e comunidades tradicionais, indígenas, quilombolas e afrodescendentes, quando aplicável.</w:t>
      </w:r>
    </w:p>
    <w:p w14:paraId="607BDC0C" w14:textId="4327EA9B" w:rsidR="00210802" w:rsidRPr="00210802" w:rsidRDefault="00210802" w:rsidP="00210802">
      <w:r w:rsidRPr="00210802">
        <w:t>As formas de participação e governança devem respeitar os modelos culturais, organizativos e políticos próprios dos territórios, valorizando e fortalecendo seus mecanismos de representação.</w:t>
      </w:r>
    </w:p>
    <w:p w14:paraId="292AF096" w14:textId="002AADE0" w:rsidR="00A56383" w:rsidRPr="00210802" w:rsidRDefault="00210802" w:rsidP="00A56383">
      <w:pPr>
        <w:pStyle w:val="Ttulo3"/>
      </w:pPr>
      <w:bookmarkStart w:id="16" w:name="_Toc213290271"/>
      <w:r w:rsidRPr="00210802">
        <w:t>Adequação do marco institucional e jurídico</w:t>
      </w:r>
      <w:bookmarkEnd w:id="16"/>
    </w:p>
    <w:p w14:paraId="3053576B" w14:textId="284B2099" w:rsidR="00210802" w:rsidRPr="00210802" w:rsidRDefault="00210802" w:rsidP="00210802">
      <w:r w:rsidRPr="00210802">
        <w:t>Após definir objetivos, processos, responsabilidades e setores envolvidos, é necessário revisar e, quando pertinente, ajustar normas, protocolos e arranjos institucionais, tanto em nível nacional quanto subnacional, para facilitar a implementação e garantir sustentabilidade. Nos níveis estadual e municipal, recomenda-se apoiar a descentralização dos recursos e das decisões, assegurando autonomia para adaptação às realidades locais.</w:t>
      </w:r>
    </w:p>
    <w:p w14:paraId="084D7120" w14:textId="77777777" w:rsidR="00210802" w:rsidRPr="00210802" w:rsidRDefault="00210802" w:rsidP="00D20955">
      <w:pPr>
        <w:pStyle w:val="Ttulo3"/>
      </w:pPr>
      <w:bookmarkStart w:id="17" w:name="_Toc213290272"/>
      <w:r w:rsidRPr="00210802">
        <w:t>Alocação de recursos</w:t>
      </w:r>
      <w:bookmarkEnd w:id="17"/>
    </w:p>
    <w:p w14:paraId="1DF99685" w14:textId="07558271" w:rsidR="00210802" w:rsidRPr="00210802" w:rsidRDefault="00210802" w:rsidP="00210802">
      <w:r w:rsidRPr="00210802">
        <w:t xml:space="preserve">Para a implementação efetiva da vigilância de eventos baseada na comunidade, é essencial planejar os recursos humanos, materiais, tecnológicos e financeiros, garantindo sustentabilidade </w:t>
      </w:r>
      <w:r w:rsidR="00D20955" w:rsidRPr="00D20955">
        <w:t>nos médio e longo prazos</w:t>
      </w:r>
      <w:r w:rsidRPr="00210802">
        <w:t>. Isso inclui:</w:t>
      </w:r>
    </w:p>
    <w:p w14:paraId="0B102125" w14:textId="77777777" w:rsidR="00210802" w:rsidRPr="00210802" w:rsidRDefault="00210802" w:rsidP="005B081A">
      <w:pPr>
        <w:pStyle w:val="PargrafodaLista"/>
        <w:numPr>
          <w:ilvl w:val="0"/>
          <w:numId w:val="14"/>
        </w:numPr>
      </w:pPr>
      <w:r w:rsidRPr="00210802">
        <w:t>formação e capacitação de equipes e comunidades;</w:t>
      </w:r>
    </w:p>
    <w:p w14:paraId="04D43E18" w14:textId="77777777" w:rsidR="00210802" w:rsidRPr="00210802" w:rsidRDefault="00210802" w:rsidP="005B081A">
      <w:pPr>
        <w:pStyle w:val="PargrafodaLista"/>
        <w:numPr>
          <w:ilvl w:val="0"/>
          <w:numId w:val="14"/>
        </w:numPr>
      </w:pPr>
      <w:r w:rsidRPr="00210802">
        <w:t>produção e distribuição de materiais educativos;</w:t>
      </w:r>
    </w:p>
    <w:p w14:paraId="5D5ED44B" w14:textId="77777777" w:rsidR="00210802" w:rsidRPr="00210802" w:rsidRDefault="00210802" w:rsidP="005B081A">
      <w:pPr>
        <w:pStyle w:val="PargrafodaLista"/>
        <w:numPr>
          <w:ilvl w:val="0"/>
          <w:numId w:val="14"/>
        </w:numPr>
      </w:pPr>
      <w:r w:rsidRPr="00210802">
        <w:t>desenvolvimento de instrumentos de comunicação e notificação;</w:t>
      </w:r>
    </w:p>
    <w:p w14:paraId="1A031638" w14:textId="77777777" w:rsidR="00210802" w:rsidRPr="00210802" w:rsidRDefault="00210802" w:rsidP="005B081A">
      <w:pPr>
        <w:pStyle w:val="PargrafodaLista"/>
        <w:numPr>
          <w:ilvl w:val="0"/>
          <w:numId w:val="14"/>
        </w:numPr>
      </w:pPr>
      <w:r w:rsidRPr="00210802">
        <w:t>suporte tecnológico adequado ao contexto territorial.</w:t>
      </w:r>
    </w:p>
    <w:p w14:paraId="03781513" w14:textId="77777777" w:rsidR="00210802" w:rsidRPr="00210802" w:rsidRDefault="00210802" w:rsidP="00210802">
      <w:r w:rsidRPr="00210802">
        <w:t>Em fases iniciais, podem ser aproveitados:</w:t>
      </w:r>
    </w:p>
    <w:p w14:paraId="30CD2C41" w14:textId="77777777" w:rsidR="00210802" w:rsidRPr="00210802" w:rsidRDefault="00210802" w:rsidP="005B081A">
      <w:pPr>
        <w:pStyle w:val="PargrafodaLista"/>
        <w:numPr>
          <w:ilvl w:val="0"/>
          <w:numId w:val="15"/>
        </w:numPr>
      </w:pPr>
      <w:r w:rsidRPr="00210802">
        <w:t>recursos de programas já em execução;</w:t>
      </w:r>
    </w:p>
    <w:p w14:paraId="4A2795DA" w14:textId="77777777" w:rsidR="00210802" w:rsidRPr="00210802" w:rsidRDefault="00210802" w:rsidP="005B081A">
      <w:pPr>
        <w:pStyle w:val="PargrafodaLista"/>
        <w:numPr>
          <w:ilvl w:val="0"/>
          <w:numId w:val="15"/>
        </w:numPr>
      </w:pPr>
      <w:r w:rsidRPr="00210802">
        <w:t>iniciativas de educação permanente;</w:t>
      </w:r>
    </w:p>
    <w:p w14:paraId="6BAC96AC" w14:textId="77777777" w:rsidR="00210802" w:rsidRPr="00210802" w:rsidRDefault="00210802" w:rsidP="005B081A">
      <w:pPr>
        <w:pStyle w:val="PargrafodaLista"/>
        <w:numPr>
          <w:ilvl w:val="0"/>
          <w:numId w:val="15"/>
        </w:numPr>
      </w:pPr>
      <w:r w:rsidRPr="00210802">
        <w:t>cooperações técnicas;</w:t>
      </w:r>
    </w:p>
    <w:p w14:paraId="571D3374" w14:textId="77777777" w:rsidR="00210802" w:rsidRPr="00210802" w:rsidRDefault="00210802" w:rsidP="005B081A">
      <w:pPr>
        <w:pStyle w:val="PargrafodaLista"/>
        <w:numPr>
          <w:ilvl w:val="0"/>
          <w:numId w:val="15"/>
        </w:numPr>
      </w:pPr>
      <w:r w:rsidRPr="00210802">
        <w:t>fundos intersetoriais e territoriais.</w:t>
      </w:r>
    </w:p>
    <w:p w14:paraId="72C9FCF6" w14:textId="2019D0AA" w:rsidR="00EE4C30" w:rsidRDefault="0090360B" w:rsidP="0068093C">
      <w:pPr>
        <w:pStyle w:val="Ttulo2"/>
      </w:pPr>
      <w:bookmarkStart w:id="18" w:name="_Toc213290273"/>
      <w:r>
        <w:lastRenderedPageBreak/>
        <w:t>Planejamento operacional</w:t>
      </w:r>
      <w:bookmarkEnd w:id="18"/>
    </w:p>
    <w:p w14:paraId="7F615FF2" w14:textId="5134BDA5" w:rsidR="00D92168" w:rsidRPr="00D92168" w:rsidRDefault="00D92168" w:rsidP="00D92168">
      <w:r w:rsidRPr="00D92168">
        <w:t xml:space="preserve">Após a etapa de planejamento estratégico, inicia-se o planejamento operacional, que se concentra na priorização das ações e no enfrentamento das </w:t>
      </w:r>
      <w:r w:rsidR="00EC7AB7" w:rsidRPr="004F64FB">
        <w:t>lacunas</w:t>
      </w:r>
      <w:r w:rsidRPr="00D92168">
        <w:t xml:space="preserve"> identificadas, por meio do trabalho coordenado entre os atores envolvidos e conforme os recursos disponíveis no território. Esta etapa traduz diretrizes e intenções em práticas concretas, fluxos definidos, estruturas organizadas e responsabilidades claras.</w:t>
      </w:r>
    </w:p>
    <w:p w14:paraId="55AAB4D5" w14:textId="77777777" w:rsidR="00D92168" w:rsidRPr="00D92168" w:rsidRDefault="00D92168" w:rsidP="00D92168">
      <w:r w:rsidRPr="00D92168">
        <w:t>O planejamento operacional deve contemplar as seguintes etapas:</w:t>
      </w:r>
    </w:p>
    <w:p w14:paraId="53BEEB41" w14:textId="77777777" w:rsidR="007A4D0E" w:rsidRPr="007A4D0E" w:rsidRDefault="00D92168" w:rsidP="005B081A">
      <w:pPr>
        <w:pStyle w:val="PargrafodaLista"/>
        <w:numPr>
          <w:ilvl w:val="0"/>
          <w:numId w:val="16"/>
        </w:numPr>
      </w:pPr>
      <w:r w:rsidRPr="00D92168">
        <w:t>definição das funções e responsabilidades das instâncias e atores envolvidos;</w:t>
      </w:r>
    </w:p>
    <w:p w14:paraId="55677756" w14:textId="77777777" w:rsidR="007A4D0E" w:rsidRPr="007A4D0E" w:rsidRDefault="00D92168" w:rsidP="005B081A">
      <w:pPr>
        <w:pStyle w:val="PargrafodaLista"/>
        <w:numPr>
          <w:ilvl w:val="0"/>
          <w:numId w:val="16"/>
        </w:numPr>
      </w:pPr>
      <w:r w:rsidRPr="00D92168">
        <w:t>estabelecimento dos mecanismos de coordenação entre setores e níveis de gestão;</w:t>
      </w:r>
    </w:p>
    <w:p w14:paraId="3740B118" w14:textId="77777777" w:rsidR="007A4D0E" w:rsidRPr="007A4D0E" w:rsidRDefault="00D92168" w:rsidP="005B081A">
      <w:pPr>
        <w:pStyle w:val="PargrafodaLista"/>
        <w:numPr>
          <w:ilvl w:val="0"/>
          <w:numId w:val="16"/>
        </w:numPr>
      </w:pPr>
      <w:r w:rsidRPr="00D92168">
        <w:t>conformação e organização das equipes;</w:t>
      </w:r>
    </w:p>
    <w:p w14:paraId="12328587" w14:textId="77777777" w:rsidR="007A4D0E" w:rsidRPr="007A4D0E" w:rsidRDefault="00D92168" w:rsidP="005B081A">
      <w:pPr>
        <w:pStyle w:val="PargrafodaLista"/>
        <w:numPr>
          <w:ilvl w:val="0"/>
          <w:numId w:val="16"/>
        </w:numPr>
      </w:pPr>
      <w:r w:rsidRPr="00D92168">
        <w:t>elaboração do plano de formação e capacitação;</w:t>
      </w:r>
    </w:p>
    <w:p w14:paraId="5E329202" w14:textId="77777777" w:rsidR="007A4D0E" w:rsidRPr="007A4D0E" w:rsidRDefault="00D92168" w:rsidP="005B081A">
      <w:pPr>
        <w:pStyle w:val="PargrafodaLista"/>
        <w:numPr>
          <w:ilvl w:val="0"/>
          <w:numId w:val="16"/>
        </w:numPr>
      </w:pPr>
      <w:r w:rsidRPr="00D92168">
        <w:t>abordagem, mobilização e participação da comunidade;</w:t>
      </w:r>
    </w:p>
    <w:p w14:paraId="3833FBFA" w14:textId="16A7864E" w:rsidR="00D92168" w:rsidRPr="00D92168" w:rsidRDefault="00D92168" w:rsidP="005B081A">
      <w:pPr>
        <w:pStyle w:val="PargrafodaLista"/>
        <w:numPr>
          <w:ilvl w:val="0"/>
          <w:numId w:val="16"/>
        </w:numPr>
      </w:pPr>
      <w:r w:rsidRPr="00D92168">
        <w:t>definição do marco de monitoramento e avaliação.</w:t>
      </w:r>
    </w:p>
    <w:p w14:paraId="3D56879A" w14:textId="77777777" w:rsidR="00D92168" w:rsidRPr="00D92168" w:rsidRDefault="00D92168" w:rsidP="00C70017">
      <w:pPr>
        <w:pStyle w:val="Ttulo3"/>
      </w:pPr>
      <w:bookmarkStart w:id="19" w:name="_Toc213290274"/>
      <w:r w:rsidRPr="00D92168">
        <w:t>Definição de funções e responsabilidades</w:t>
      </w:r>
      <w:bookmarkEnd w:id="19"/>
    </w:p>
    <w:p w14:paraId="3B9CFA5C" w14:textId="77777777" w:rsidR="00D92168" w:rsidRPr="00D92168" w:rsidRDefault="00D92168" w:rsidP="00D92168">
      <w:r w:rsidRPr="00D92168">
        <w:t>Uma vez identificados os atores e setores que participarão da vigilância de eventos baseada na comunidade, é necessário definir funções e responsabilidades, considerando:</w:t>
      </w:r>
    </w:p>
    <w:p w14:paraId="103D65FB" w14:textId="77777777" w:rsidR="00D92168" w:rsidRPr="00D92168" w:rsidRDefault="00D92168" w:rsidP="005B081A">
      <w:pPr>
        <w:pStyle w:val="PargrafodaLista"/>
        <w:numPr>
          <w:ilvl w:val="0"/>
          <w:numId w:val="17"/>
        </w:numPr>
      </w:pPr>
      <w:r w:rsidRPr="00D92168">
        <w:t>os marcos normativos existentes (PNVS, políticas estaduais e municipais, diretrizes da APS, vigilâncias e saúde ambiental);</w:t>
      </w:r>
    </w:p>
    <w:p w14:paraId="1E7DF766" w14:textId="77777777" w:rsidR="00D92168" w:rsidRPr="00D92168" w:rsidRDefault="00D92168" w:rsidP="005B081A">
      <w:pPr>
        <w:pStyle w:val="PargrafodaLista"/>
        <w:numPr>
          <w:ilvl w:val="0"/>
          <w:numId w:val="17"/>
        </w:numPr>
      </w:pPr>
      <w:r w:rsidRPr="00D92168">
        <w:t>a divisão política-administrativa do SUS;</w:t>
      </w:r>
    </w:p>
    <w:p w14:paraId="6188B3C8" w14:textId="77777777" w:rsidR="00D92168" w:rsidRPr="00D92168" w:rsidRDefault="00D92168" w:rsidP="005B081A">
      <w:pPr>
        <w:pStyle w:val="PargrafodaLista"/>
        <w:numPr>
          <w:ilvl w:val="0"/>
          <w:numId w:val="17"/>
        </w:numPr>
      </w:pPr>
      <w:r w:rsidRPr="00D92168">
        <w:t>as competências legais de cada instância de governo e de cada nível de atenção.</w:t>
      </w:r>
    </w:p>
    <w:p w14:paraId="6663601F" w14:textId="06C090B6" w:rsidR="00D92168" w:rsidRPr="00D92168" w:rsidRDefault="00D92168" w:rsidP="00D92168">
      <w:r w:rsidRPr="00D92168">
        <w:t>É essencial que a definição de papéis contemple todo o ciclo da vigilância: preparação, detecção de sinais, captura e registro de rumores, notificação, verificação, avaliação de risco, resposta, mobilização comunitária, análise de dados e retroalimentação da informação para a população.</w:t>
      </w:r>
      <w:r w:rsidR="00647013">
        <w:t xml:space="preserve"> </w:t>
      </w:r>
      <w:r w:rsidRPr="00D92168">
        <w:t>Essa definição deve refletir:</w:t>
      </w:r>
    </w:p>
    <w:p w14:paraId="0D6B671F" w14:textId="77777777" w:rsidR="00D92168" w:rsidRPr="008F0071" w:rsidRDefault="00D92168" w:rsidP="005B081A">
      <w:pPr>
        <w:pStyle w:val="PargrafodaLista"/>
        <w:numPr>
          <w:ilvl w:val="0"/>
          <w:numId w:val="18"/>
        </w:numPr>
        <w:jc w:val="left"/>
      </w:pPr>
      <w:r w:rsidRPr="008F0071">
        <w:t>responsabilidades das secretarias municipais e estaduais de saúde;</w:t>
      </w:r>
    </w:p>
    <w:p w14:paraId="6C5FCC47" w14:textId="77777777" w:rsidR="00D92168" w:rsidRPr="008F0071" w:rsidRDefault="00D92168" w:rsidP="005B081A">
      <w:pPr>
        <w:pStyle w:val="PargrafodaLista"/>
        <w:numPr>
          <w:ilvl w:val="0"/>
          <w:numId w:val="18"/>
        </w:numPr>
        <w:jc w:val="left"/>
      </w:pPr>
      <w:r w:rsidRPr="008F0071">
        <w:t>atribuições das equipes da Atenção Primária à Saúde, em especial as equipes da Estratégia Saúde da Família (ESF) e os Agentes Comunitários de Saúde (ACS);</w:t>
      </w:r>
    </w:p>
    <w:p w14:paraId="322CAC97" w14:textId="77777777" w:rsidR="00D92168" w:rsidRPr="008F0071" w:rsidRDefault="00D92168" w:rsidP="005B081A">
      <w:pPr>
        <w:pStyle w:val="PargrafodaLista"/>
        <w:numPr>
          <w:ilvl w:val="0"/>
          <w:numId w:val="18"/>
        </w:numPr>
        <w:jc w:val="left"/>
      </w:pPr>
      <w:r w:rsidRPr="008F0071">
        <w:t>papel das vigilâncias (epidemiológica, ambiental, saúde do trabalhador, sanitária);</w:t>
      </w:r>
    </w:p>
    <w:p w14:paraId="76E5ECCD" w14:textId="77777777" w:rsidR="00D92168" w:rsidRPr="008F0071" w:rsidRDefault="00D92168" w:rsidP="005B081A">
      <w:pPr>
        <w:pStyle w:val="PargrafodaLista"/>
        <w:numPr>
          <w:ilvl w:val="0"/>
          <w:numId w:val="18"/>
        </w:numPr>
        <w:jc w:val="left"/>
      </w:pPr>
      <w:r w:rsidRPr="008F0071">
        <w:t>articulação com lideranças e organizações comunitárias;</w:t>
      </w:r>
    </w:p>
    <w:p w14:paraId="24040F37" w14:textId="6922C95B" w:rsidR="00D92168" w:rsidRPr="00D92168" w:rsidRDefault="00D92168" w:rsidP="005B081A">
      <w:pPr>
        <w:pStyle w:val="PargrafodaLista"/>
        <w:numPr>
          <w:ilvl w:val="0"/>
          <w:numId w:val="18"/>
        </w:numPr>
        <w:jc w:val="left"/>
      </w:pPr>
      <w:r w:rsidRPr="008F0071">
        <w:t>atribuições formais de verificação, notificação e resposta.</w:t>
      </w:r>
    </w:p>
    <w:p w14:paraId="4AC88221" w14:textId="77777777" w:rsidR="00D92168" w:rsidRPr="00D92168" w:rsidRDefault="00D92168" w:rsidP="00647013">
      <w:pPr>
        <w:pStyle w:val="Ttulo3"/>
      </w:pPr>
      <w:bookmarkStart w:id="20" w:name="_Toc213290275"/>
      <w:r w:rsidRPr="00D92168">
        <w:lastRenderedPageBreak/>
        <w:t>Mecanismos de coordenação</w:t>
      </w:r>
      <w:bookmarkEnd w:id="20"/>
    </w:p>
    <w:p w14:paraId="0934FAF7" w14:textId="77777777" w:rsidR="00D92168" w:rsidRPr="00D92168" w:rsidRDefault="00D92168" w:rsidP="00D92168">
      <w:r w:rsidRPr="00D92168">
        <w:t>Dado o caráter intersetorial e multiprofissional da vigilância de eventos baseada na comunidade, é fundamental estabelecer mecanismos estáveis de coordenação. Esses mecanismos podem incluir:</w:t>
      </w:r>
    </w:p>
    <w:p w14:paraId="508C9A70" w14:textId="77777777" w:rsidR="00D92168" w:rsidRPr="00D92168" w:rsidRDefault="00D92168" w:rsidP="005B081A">
      <w:pPr>
        <w:pStyle w:val="PargrafodaLista"/>
        <w:numPr>
          <w:ilvl w:val="0"/>
          <w:numId w:val="20"/>
        </w:numPr>
      </w:pPr>
      <w:r w:rsidRPr="00D92168">
        <w:t>salas ou núcleos operativos locais de vigilância e resposta;</w:t>
      </w:r>
    </w:p>
    <w:p w14:paraId="3D0DAA2E" w14:textId="77777777" w:rsidR="00D92168" w:rsidRPr="00D92168" w:rsidRDefault="00D92168" w:rsidP="005B081A">
      <w:pPr>
        <w:pStyle w:val="PargrafodaLista"/>
        <w:numPr>
          <w:ilvl w:val="0"/>
          <w:numId w:val="20"/>
        </w:numPr>
      </w:pPr>
      <w:r w:rsidRPr="00D92168">
        <w:t>forças-tarefa intersetoriais;</w:t>
      </w:r>
    </w:p>
    <w:p w14:paraId="50468B57" w14:textId="77777777" w:rsidR="00D92168" w:rsidRPr="00D92168" w:rsidRDefault="00D92168" w:rsidP="005B081A">
      <w:pPr>
        <w:pStyle w:val="PargrafodaLista"/>
        <w:numPr>
          <w:ilvl w:val="0"/>
          <w:numId w:val="20"/>
        </w:numPr>
      </w:pPr>
      <w:r w:rsidRPr="00D92168">
        <w:t>comitês técnicos municipais e estaduais;</w:t>
      </w:r>
    </w:p>
    <w:p w14:paraId="3D5C6046" w14:textId="77777777" w:rsidR="00D92168" w:rsidRPr="00D92168" w:rsidRDefault="00D92168" w:rsidP="005B081A">
      <w:pPr>
        <w:pStyle w:val="PargrafodaLista"/>
        <w:numPr>
          <w:ilvl w:val="0"/>
          <w:numId w:val="20"/>
        </w:numPr>
      </w:pPr>
      <w:r w:rsidRPr="00D92168">
        <w:t>mesas de trabalho permanentes com participação social;</w:t>
      </w:r>
    </w:p>
    <w:p w14:paraId="1BE624D7" w14:textId="77777777" w:rsidR="00D92168" w:rsidRPr="00D92168" w:rsidRDefault="00D92168" w:rsidP="005B081A">
      <w:pPr>
        <w:pStyle w:val="PargrafodaLista"/>
        <w:numPr>
          <w:ilvl w:val="0"/>
          <w:numId w:val="20"/>
        </w:numPr>
      </w:pPr>
      <w:r w:rsidRPr="00D92168">
        <w:t>grupos territoriais de vigilância em saúde.</w:t>
      </w:r>
    </w:p>
    <w:p w14:paraId="6720038D" w14:textId="77777777" w:rsidR="00D92168" w:rsidRPr="00D92168" w:rsidRDefault="00D92168" w:rsidP="00D92168">
      <w:r w:rsidRPr="00D92168">
        <w:t>Podem ser utilizados instrumentos formais, como:</w:t>
      </w:r>
    </w:p>
    <w:p w14:paraId="523521F2" w14:textId="77777777" w:rsidR="00D92168" w:rsidRPr="00D92168" w:rsidRDefault="00D92168" w:rsidP="005B081A">
      <w:pPr>
        <w:pStyle w:val="PargrafodaLista"/>
        <w:numPr>
          <w:ilvl w:val="0"/>
          <w:numId w:val="19"/>
        </w:numPr>
      </w:pPr>
      <w:r w:rsidRPr="00D92168">
        <w:t>termos de cooperação e acordos intersetoriais;</w:t>
      </w:r>
    </w:p>
    <w:p w14:paraId="5B642611" w14:textId="77777777" w:rsidR="00D92168" w:rsidRPr="00D92168" w:rsidRDefault="00D92168" w:rsidP="005B081A">
      <w:pPr>
        <w:pStyle w:val="PargrafodaLista"/>
        <w:numPr>
          <w:ilvl w:val="0"/>
          <w:numId w:val="19"/>
        </w:numPr>
      </w:pPr>
      <w:r w:rsidRPr="00D92168">
        <w:t>protocolos integrados de notificação e resposta;</w:t>
      </w:r>
    </w:p>
    <w:p w14:paraId="2C153C42" w14:textId="77777777" w:rsidR="00D92168" w:rsidRPr="00D92168" w:rsidRDefault="00D92168" w:rsidP="005B081A">
      <w:pPr>
        <w:pStyle w:val="PargrafodaLista"/>
        <w:numPr>
          <w:ilvl w:val="0"/>
          <w:numId w:val="19"/>
        </w:numPr>
      </w:pPr>
      <w:r w:rsidRPr="00D92168">
        <w:t>regulamentos locais que institucionalizem processos.</w:t>
      </w:r>
    </w:p>
    <w:p w14:paraId="5F1ED7FC" w14:textId="0FC8CAD9" w:rsidR="00D92168" w:rsidRPr="00D92168" w:rsidRDefault="00D92168" w:rsidP="00D92168">
      <w:r w:rsidRPr="00D92168">
        <w:t>Recomenda-se, ainda, a utilização de plataformas digitais colaborativas para comunicação entre equipes, compartilhamento de informações e acompanhamento de ações, garantindo transparência e agilidade.</w:t>
      </w:r>
    </w:p>
    <w:p w14:paraId="3D50D5FC" w14:textId="016F3D9B" w:rsidR="00D92168" w:rsidRPr="00D92168" w:rsidRDefault="00AA4BED" w:rsidP="00AA4BED">
      <w:pPr>
        <w:pStyle w:val="Ttulo3"/>
      </w:pPr>
      <w:bookmarkStart w:id="21" w:name="_Toc213290276"/>
      <w:r w:rsidRPr="00D92168">
        <w:t>Com</w:t>
      </w:r>
      <w:r>
        <w:t>posição</w:t>
      </w:r>
      <w:r w:rsidR="00D92168" w:rsidRPr="00D92168">
        <w:t xml:space="preserve"> das equipes</w:t>
      </w:r>
      <w:bookmarkEnd w:id="21"/>
    </w:p>
    <w:p w14:paraId="612DEC8D" w14:textId="77777777" w:rsidR="00D92168" w:rsidRPr="00D92168" w:rsidRDefault="00D92168" w:rsidP="00D92168">
      <w:r w:rsidRPr="00D92168">
        <w:t>A composição das equipes deve estar alinhada às políticas de gestão do trabalho e educação na saúde, garantindo sustentabilidade operacional. As equipes devem ser organizadas conforme os diferentes níveis de gestão do SUS:</w:t>
      </w:r>
    </w:p>
    <w:p w14:paraId="556F1F37" w14:textId="77777777" w:rsidR="00BE7A37" w:rsidRPr="00203EFA" w:rsidRDefault="00D92168" w:rsidP="00BE4CAC">
      <w:r w:rsidRPr="00203EFA">
        <w:t>Nível Estadual / Distrital</w:t>
      </w:r>
      <w:r w:rsidR="00BE7A37" w:rsidRPr="00203EFA">
        <w:t xml:space="preserve"> </w:t>
      </w:r>
    </w:p>
    <w:p w14:paraId="39D8CC6B" w14:textId="630517CE" w:rsidR="00D92168" w:rsidRPr="00D92168" w:rsidRDefault="00D92168" w:rsidP="00203EFA">
      <w:r w:rsidRPr="00D92168">
        <w:t>Exemplos de integrantes:</w:t>
      </w:r>
    </w:p>
    <w:p w14:paraId="4D26EDA0" w14:textId="77777777" w:rsidR="00D92168" w:rsidRPr="00D92168" w:rsidRDefault="00D92168" w:rsidP="005B081A">
      <w:pPr>
        <w:pStyle w:val="PargrafodaLista"/>
        <w:numPr>
          <w:ilvl w:val="0"/>
          <w:numId w:val="21"/>
        </w:numPr>
      </w:pPr>
      <w:r w:rsidRPr="00D92168">
        <w:t>coordenação de vigilância epidemiológica;</w:t>
      </w:r>
    </w:p>
    <w:p w14:paraId="6976FB46" w14:textId="02249EA6" w:rsidR="00D92168" w:rsidRPr="00D92168" w:rsidRDefault="00D92168" w:rsidP="005B081A">
      <w:pPr>
        <w:pStyle w:val="PargrafodaLista"/>
        <w:numPr>
          <w:ilvl w:val="0"/>
          <w:numId w:val="21"/>
        </w:numPr>
      </w:pPr>
      <w:r w:rsidRPr="00D92168">
        <w:t xml:space="preserve">coordenação de resposta e </w:t>
      </w:r>
      <w:r w:rsidR="002A4A7C">
        <w:t>alerta oportuno</w:t>
      </w:r>
      <w:r w:rsidRPr="00D92168">
        <w:t>;</w:t>
      </w:r>
    </w:p>
    <w:p w14:paraId="149298B4" w14:textId="77777777" w:rsidR="00D92168" w:rsidRPr="00D92168" w:rsidRDefault="00D92168" w:rsidP="005B081A">
      <w:pPr>
        <w:pStyle w:val="PargrafodaLista"/>
        <w:numPr>
          <w:ilvl w:val="0"/>
          <w:numId w:val="21"/>
        </w:numPr>
      </w:pPr>
      <w:r w:rsidRPr="00D92168">
        <w:t>técnicos de vigilância em saúde;</w:t>
      </w:r>
    </w:p>
    <w:p w14:paraId="56F8F6EC" w14:textId="77777777" w:rsidR="00D92168" w:rsidRPr="00D92168" w:rsidRDefault="00D92168" w:rsidP="005B081A">
      <w:pPr>
        <w:pStyle w:val="PargrafodaLista"/>
        <w:numPr>
          <w:ilvl w:val="0"/>
          <w:numId w:val="21"/>
        </w:numPr>
      </w:pPr>
      <w:r w:rsidRPr="00D92168">
        <w:t>profissionais de saúde ambiental e saúde animal;</w:t>
      </w:r>
    </w:p>
    <w:p w14:paraId="2825AB28" w14:textId="77777777" w:rsidR="00D92168" w:rsidRPr="00D92168" w:rsidRDefault="00D92168" w:rsidP="005B081A">
      <w:pPr>
        <w:pStyle w:val="PargrafodaLista"/>
        <w:numPr>
          <w:ilvl w:val="0"/>
          <w:numId w:val="21"/>
        </w:numPr>
      </w:pPr>
      <w:r w:rsidRPr="00D92168">
        <w:t>profissionais vinculados à saúde indígena e às populações tradicionais;</w:t>
      </w:r>
    </w:p>
    <w:p w14:paraId="4823D4D4" w14:textId="77777777" w:rsidR="00D92168" w:rsidRPr="00D92168" w:rsidRDefault="00D92168" w:rsidP="005B081A">
      <w:pPr>
        <w:pStyle w:val="PargrafodaLista"/>
        <w:numPr>
          <w:ilvl w:val="0"/>
          <w:numId w:val="21"/>
        </w:numPr>
      </w:pPr>
      <w:r w:rsidRPr="00D92168">
        <w:t>representantes de instituições acadêmicas e organizações da sociedade civil.</w:t>
      </w:r>
    </w:p>
    <w:p w14:paraId="55EE93CE" w14:textId="77777777" w:rsidR="00203EFA" w:rsidRDefault="00203EFA">
      <w:pPr>
        <w:spacing w:before="0" w:line="240" w:lineRule="auto"/>
        <w:jc w:val="left"/>
        <w:rPr>
          <w:rFonts w:asciiTheme="minorHAnsi" w:eastAsiaTheme="majorEastAsia" w:hAnsiTheme="minorHAnsi" w:cstheme="majorBidi"/>
          <w:b/>
          <w:bCs/>
          <w:color w:val="747474" w:themeColor="background2" w:themeShade="80"/>
          <w:szCs w:val="24"/>
        </w:rPr>
      </w:pPr>
      <w:r>
        <w:rPr>
          <w:b/>
          <w:bCs/>
        </w:rPr>
        <w:br w:type="page"/>
      </w:r>
    </w:p>
    <w:p w14:paraId="0BA18C89" w14:textId="5216F62A" w:rsidR="00203EFA" w:rsidRDefault="00D92168" w:rsidP="00BE4CAC">
      <w:pPr>
        <w:jc w:val="left"/>
      </w:pPr>
      <w:r w:rsidRPr="00D92168">
        <w:lastRenderedPageBreak/>
        <w:t>Nível Municipal / Local</w:t>
      </w:r>
      <w:r w:rsidRPr="00D92168">
        <w:br/>
      </w:r>
    </w:p>
    <w:p w14:paraId="21A8A4CE" w14:textId="007B0CAA" w:rsidR="00D92168" w:rsidRPr="00D92168" w:rsidRDefault="00D92168" w:rsidP="00203EFA">
      <w:r w:rsidRPr="00203EFA">
        <w:t>Exemplos de integrantes:</w:t>
      </w:r>
    </w:p>
    <w:p w14:paraId="5DC739DE" w14:textId="77777777" w:rsidR="00D92168" w:rsidRPr="00D92168" w:rsidRDefault="00D92168" w:rsidP="005B081A">
      <w:pPr>
        <w:pStyle w:val="PargrafodaLista"/>
        <w:numPr>
          <w:ilvl w:val="0"/>
          <w:numId w:val="22"/>
        </w:numPr>
      </w:pPr>
      <w:r w:rsidRPr="00D92168">
        <w:t>profissionais da vigilância epidemiológica municipal;</w:t>
      </w:r>
    </w:p>
    <w:p w14:paraId="3F03DAFB" w14:textId="77777777" w:rsidR="00D92168" w:rsidRPr="00D92168" w:rsidRDefault="00D92168" w:rsidP="005B081A">
      <w:pPr>
        <w:pStyle w:val="PargrafodaLista"/>
        <w:numPr>
          <w:ilvl w:val="0"/>
          <w:numId w:val="22"/>
        </w:numPr>
      </w:pPr>
      <w:r w:rsidRPr="00D92168">
        <w:t>profissionais e técnicos da ESF e ACS;</w:t>
      </w:r>
    </w:p>
    <w:p w14:paraId="11F4A727" w14:textId="77777777" w:rsidR="00D92168" w:rsidRPr="00D92168" w:rsidRDefault="00D92168" w:rsidP="005B081A">
      <w:pPr>
        <w:pStyle w:val="PargrafodaLista"/>
        <w:numPr>
          <w:ilvl w:val="0"/>
          <w:numId w:val="22"/>
        </w:numPr>
      </w:pPr>
      <w:r w:rsidRPr="00D92168">
        <w:t>equipes da vigilância ambiental e sanitária;</w:t>
      </w:r>
    </w:p>
    <w:p w14:paraId="71BD4015" w14:textId="77777777" w:rsidR="00D92168" w:rsidRPr="00D92168" w:rsidRDefault="00D92168" w:rsidP="005B081A">
      <w:pPr>
        <w:pStyle w:val="PargrafodaLista"/>
        <w:numPr>
          <w:ilvl w:val="0"/>
          <w:numId w:val="22"/>
        </w:numPr>
      </w:pPr>
      <w:r w:rsidRPr="00D92168">
        <w:t>lideranças comunitárias e organizações locais;</w:t>
      </w:r>
    </w:p>
    <w:p w14:paraId="04505952" w14:textId="77777777" w:rsidR="00D92168" w:rsidRPr="00D92168" w:rsidRDefault="00D92168" w:rsidP="005B081A">
      <w:pPr>
        <w:pStyle w:val="PargrafodaLista"/>
        <w:numPr>
          <w:ilvl w:val="0"/>
          <w:numId w:val="22"/>
        </w:numPr>
      </w:pPr>
      <w:r w:rsidRPr="00D92168">
        <w:t>agentes voluntários identificados pela comunidade;</w:t>
      </w:r>
    </w:p>
    <w:p w14:paraId="197F63A7" w14:textId="77777777" w:rsidR="00D92168" w:rsidRPr="00D92168" w:rsidRDefault="00D92168" w:rsidP="005B081A">
      <w:pPr>
        <w:pStyle w:val="PargrafodaLista"/>
        <w:numPr>
          <w:ilvl w:val="0"/>
          <w:numId w:val="22"/>
        </w:numPr>
      </w:pPr>
      <w:r w:rsidRPr="00D92168">
        <w:t>conselhos locais de saúde.</w:t>
      </w:r>
    </w:p>
    <w:p w14:paraId="7F144EE5" w14:textId="7DE1FD13" w:rsidR="00D92168" w:rsidRDefault="00D92168" w:rsidP="00D92168">
      <w:r w:rsidRPr="00D92168">
        <w:t>A força central da vigilância de eventos baseada na comunidade, no caso brasileiro, é a articulação entre vigilância e Atenção Primária à Saúde, orientada pela territorialização e pela atuação contínua no território.</w:t>
      </w:r>
    </w:p>
    <w:p w14:paraId="53C522A1" w14:textId="1D0E8CC8" w:rsidR="00590AAE" w:rsidRDefault="00E51734" w:rsidP="00D92168">
      <w:r>
        <w:t xml:space="preserve">Estes são </w:t>
      </w:r>
      <w:r w:rsidRPr="00E51734">
        <w:t>exemplos claros e aplicados de funções e responsabilidades na Vigilância de Eventos de Base Comunitária (VEBC), adaptados ao contexto brasileiro e organizados por nível de atuação no SUS.</w:t>
      </w:r>
    </w:p>
    <w:p w14:paraId="267D9599" w14:textId="09609824" w:rsidR="001019A4" w:rsidRDefault="001019A4" w:rsidP="001019A4">
      <w:pPr>
        <w:pStyle w:val="Ttulo4"/>
        <w:rPr>
          <w:sz w:val="36"/>
        </w:rPr>
      </w:pPr>
      <w:bookmarkStart w:id="22" w:name="_Toc213290277"/>
      <w:r>
        <w:rPr>
          <w:rStyle w:val="Forte"/>
          <w:b w:val="0"/>
          <w:bCs w:val="0"/>
        </w:rPr>
        <w:t>Nível Nacional (Ministério da Saúde)</w:t>
      </w:r>
      <w:bookmarkEnd w:id="22"/>
    </w:p>
    <w:p w14:paraId="3AE0CD13" w14:textId="77777777" w:rsidR="001019A4" w:rsidRDefault="001019A4" w:rsidP="001019A4">
      <w:r>
        <w:rPr>
          <w:rStyle w:val="Forte"/>
        </w:rPr>
        <w:t>Funções principais:</w:t>
      </w:r>
      <w:r>
        <w:t xml:space="preserve"> coordenação estratégica, normatização, fortalecimento de capacidades, monitoramento nacional.</w:t>
      </w:r>
    </w:p>
    <w:tbl>
      <w:tblPr>
        <w:tblW w:w="0" w:type="auto"/>
        <w:tblCellSpacing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5" w:type="dxa"/>
          <w:left w:w="15" w:type="dxa"/>
          <w:bottom w:w="15" w:type="dxa"/>
          <w:right w:w="15" w:type="dxa"/>
        </w:tblCellMar>
        <w:tblLook w:val="04A0" w:firstRow="1" w:lastRow="0" w:firstColumn="1" w:lastColumn="0" w:noHBand="0" w:noVBand="1"/>
      </w:tblPr>
      <w:tblGrid>
        <w:gridCol w:w="2288"/>
        <w:gridCol w:w="7340"/>
      </w:tblGrid>
      <w:tr w:rsidR="001019A4" w14:paraId="1F5BCBB4" w14:textId="77777777" w:rsidTr="001019A4">
        <w:trPr>
          <w:trHeight w:val="458"/>
          <w:tblHeader/>
          <w:tblCellSpacing w:w="15" w:type="dxa"/>
        </w:trPr>
        <w:tc>
          <w:tcPr>
            <w:tcW w:w="0" w:type="auto"/>
            <w:shd w:val="clear" w:color="auto" w:fill="F2F2F2" w:themeFill="background1" w:themeFillShade="F2"/>
            <w:vAlign w:val="center"/>
            <w:hideMark/>
          </w:tcPr>
          <w:p w14:paraId="5D28181C" w14:textId="77777777" w:rsidR="001019A4" w:rsidRDefault="001019A4" w:rsidP="00BE4CAC">
            <w:pPr>
              <w:spacing w:before="0" w:after="0" w:line="240" w:lineRule="auto"/>
              <w:jc w:val="center"/>
              <w:rPr>
                <w:b/>
                <w:bCs/>
              </w:rPr>
            </w:pPr>
            <w:r>
              <w:rPr>
                <w:b/>
                <w:bCs/>
              </w:rPr>
              <w:t>Função</w:t>
            </w:r>
          </w:p>
        </w:tc>
        <w:tc>
          <w:tcPr>
            <w:tcW w:w="0" w:type="auto"/>
            <w:shd w:val="clear" w:color="auto" w:fill="F2F2F2" w:themeFill="background1" w:themeFillShade="F2"/>
            <w:vAlign w:val="center"/>
            <w:hideMark/>
          </w:tcPr>
          <w:p w14:paraId="6631CB94" w14:textId="77777777" w:rsidR="001019A4" w:rsidRDefault="001019A4" w:rsidP="00BE4CAC">
            <w:pPr>
              <w:spacing w:before="0" w:after="0" w:line="240" w:lineRule="auto"/>
              <w:jc w:val="center"/>
              <w:rPr>
                <w:b/>
                <w:bCs/>
              </w:rPr>
            </w:pPr>
            <w:r>
              <w:rPr>
                <w:b/>
                <w:bCs/>
              </w:rPr>
              <w:t>Exemplos de Responsabilidades</w:t>
            </w:r>
          </w:p>
        </w:tc>
      </w:tr>
      <w:tr w:rsidR="001019A4" w14:paraId="7C27826A" w14:textId="77777777" w:rsidTr="001019A4">
        <w:trPr>
          <w:tblCellSpacing w:w="15" w:type="dxa"/>
        </w:trPr>
        <w:tc>
          <w:tcPr>
            <w:tcW w:w="0" w:type="auto"/>
            <w:vAlign w:val="center"/>
            <w:hideMark/>
          </w:tcPr>
          <w:p w14:paraId="1FA27130" w14:textId="77777777" w:rsidR="001019A4" w:rsidRDefault="001019A4" w:rsidP="00BE4CAC">
            <w:pPr>
              <w:spacing w:before="0" w:after="0" w:line="240" w:lineRule="auto"/>
              <w:jc w:val="left"/>
            </w:pPr>
            <w:r>
              <w:rPr>
                <w:rStyle w:val="Forte"/>
              </w:rPr>
              <w:t>Coordenação Nacional da VEBC</w:t>
            </w:r>
          </w:p>
        </w:tc>
        <w:tc>
          <w:tcPr>
            <w:tcW w:w="0" w:type="auto"/>
            <w:vAlign w:val="center"/>
            <w:hideMark/>
          </w:tcPr>
          <w:p w14:paraId="35DD0C24" w14:textId="77777777" w:rsidR="001019A4" w:rsidRDefault="001019A4" w:rsidP="00BE4CAC">
            <w:pPr>
              <w:spacing w:before="0" w:after="0" w:line="240" w:lineRule="auto"/>
              <w:jc w:val="left"/>
            </w:pPr>
            <w:r>
              <w:t>Definir diretrizes nacionais, metodologia e protocolos da VEBC. Integrar a VEBC ao Sistema Nacional de Vigilância em Saúde (SNVS). Promover alinhamento com o Regulamento Sanitário Internacional (RSI 2005).</w:t>
            </w:r>
          </w:p>
        </w:tc>
      </w:tr>
      <w:tr w:rsidR="001019A4" w14:paraId="313447C2" w14:textId="77777777" w:rsidTr="001019A4">
        <w:trPr>
          <w:tblCellSpacing w:w="15" w:type="dxa"/>
        </w:trPr>
        <w:tc>
          <w:tcPr>
            <w:tcW w:w="0" w:type="auto"/>
            <w:vAlign w:val="center"/>
            <w:hideMark/>
          </w:tcPr>
          <w:p w14:paraId="12C30556" w14:textId="77777777" w:rsidR="001019A4" w:rsidRDefault="001019A4" w:rsidP="00BE4CAC">
            <w:pPr>
              <w:spacing w:before="0" w:after="0" w:line="240" w:lineRule="auto"/>
              <w:jc w:val="left"/>
            </w:pPr>
            <w:r>
              <w:rPr>
                <w:rStyle w:val="Forte"/>
              </w:rPr>
              <w:t>Gestão da Informação</w:t>
            </w:r>
          </w:p>
        </w:tc>
        <w:tc>
          <w:tcPr>
            <w:tcW w:w="0" w:type="auto"/>
            <w:vAlign w:val="center"/>
            <w:hideMark/>
          </w:tcPr>
          <w:p w14:paraId="5EB06C36" w14:textId="77777777" w:rsidR="001019A4" w:rsidRDefault="001019A4" w:rsidP="00BE4CAC">
            <w:pPr>
              <w:spacing w:before="0" w:after="0" w:line="240" w:lineRule="auto"/>
              <w:jc w:val="left"/>
            </w:pPr>
            <w:r>
              <w:t>Garantir a interoperabilidade da VEBC com e-SUS APS, SIM, SINAN, SI-PNI, SINASC e plataformas de alerta rápido. Definir indicadores de monitoramento e metas nacionais (ex.: detecção ≤7 dias, notificação ≤1 dia).</w:t>
            </w:r>
          </w:p>
        </w:tc>
      </w:tr>
      <w:tr w:rsidR="001019A4" w14:paraId="08C67E0F" w14:textId="77777777" w:rsidTr="001019A4">
        <w:trPr>
          <w:tblCellSpacing w:w="15" w:type="dxa"/>
        </w:trPr>
        <w:tc>
          <w:tcPr>
            <w:tcW w:w="0" w:type="auto"/>
            <w:vAlign w:val="center"/>
            <w:hideMark/>
          </w:tcPr>
          <w:p w14:paraId="3DB1A5C8" w14:textId="77777777" w:rsidR="001019A4" w:rsidRDefault="001019A4" w:rsidP="00BE4CAC">
            <w:pPr>
              <w:spacing w:before="0" w:after="0" w:line="240" w:lineRule="auto"/>
              <w:jc w:val="left"/>
            </w:pPr>
            <w:r>
              <w:rPr>
                <w:rStyle w:val="Forte"/>
              </w:rPr>
              <w:t>Fortalecimento de Capacidades</w:t>
            </w:r>
          </w:p>
        </w:tc>
        <w:tc>
          <w:tcPr>
            <w:tcW w:w="0" w:type="auto"/>
            <w:vAlign w:val="center"/>
            <w:hideMark/>
          </w:tcPr>
          <w:p w14:paraId="6331CE5C" w14:textId="77777777" w:rsidR="001019A4" w:rsidRDefault="001019A4" w:rsidP="00BE4CAC">
            <w:pPr>
              <w:spacing w:before="0" w:after="0" w:line="240" w:lineRule="auto"/>
              <w:jc w:val="left"/>
            </w:pPr>
            <w:r>
              <w:t>Desenvolver materiais de treinamento padronizados; ofertar cursos EAD; apoiar formações presenciais; financiar oficinas de multiplicadores estaduais.</w:t>
            </w:r>
          </w:p>
        </w:tc>
      </w:tr>
      <w:tr w:rsidR="001019A4" w14:paraId="7A16FEE2" w14:textId="77777777" w:rsidTr="001019A4">
        <w:trPr>
          <w:tblCellSpacing w:w="15" w:type="dxa"/>
        </w:trPr>
        <w:tc>
          <w:tcPr>
            <w:tcW w:w="0" w:type="auto"/>
            <w:vAlign w:val="center"/>
            <w:hideMark/>
          </w:tcPr>
          <w:p w14:paraId="41DEC8BC" w14:textId="77777777" w:rsidR="001019A4" w:rsidRDefault="001019A4" w:rsidP="00BE4CAC">
            <w:pPr>
              <w:spacing w:before="0" w:after="0" w:line="240" w:lineRule="auto"/>
            </w:pPr>
            <w:r>
              <w:rPr>
                <w:rStyle w:val="Forte"/>
              </w:rPr>
              <w:t>Articulação Intersetorial</w:t>
            </w:r>
          </w:p>
        </w:tc>
        <w:tc>
          <w:tcPr>
            <w:tcW w:w="0" w:type="auto"/>
            <w:vAlign w:val="center"/>
            <w:hideMark/>
          </w:tcPr>
          <w:p w14:paraId="1AC7B27C" w14:textId="77777777" w:rsidR="001019A4" w:rsidRDefault="001019A4" w:rsidP="00BE4CAC">
            <w:pPr>
              <w:spacing w:before="0" w:after="0" w:line="240" w:lineRule="auto"/>
            </w:pPr>
            <w:r>
              <w:t>Integrar ações com saúde animal (Uma Saúde), meio ambiente, defesa civil, assistência social e educação.</w:t>
            </w:r>
          </w:p>
        </w:tc>
      </w:tr>
      <w:tr w:rsidR="001019A4" w14:paraId="72BD398B" w14:textId="77777777" w:rsidTr="001019A4">
        <w:trPr>
          <w:tblCellSpacing w:w="15" w:type="dxa"/>
        </w:trPr>
        <w:tc>
          <w:tcPr>
            <w:tcW w:w="0" w:type="auto"/>
            <w:vAlign w:val="center"/>
            <w:hideMark/>
          </w:tcPr>
          <w:p w14:paraId="5F3D1B03" w14:textId="77777777" w:rsidR="001019A4" w:rsidRDefault="001019A4" w:rsidP="00BE4CAC">
            <w:pPr>
              <w:spacing w:before="0" w:after="0" w:line="240" w:lineRule="auto"/>
            </w:pPr>
            <w:r>
              <w:rPr>
                <w:rStyle w:val="Forte"/>
              </w:rPr>
              <w:t>Financiamento e Logística</w:t>
            </w:r>
          </w:p>
        </w:tc>
        <w:tc>
          <w:tcPr>
            <w:tcW w:w="0" w:type="auto"/>
            <w:vAlign w:val="center"/>
            <w:hideMark/>
          </w:tcPr>
          <w:p w14:paraId="4642261E" w14:textId="77777777" w:rsidR="001019A4" w:rsidRDefault="001019A4" w:rsidP="00BE4CAC">
            <w:pPr>
              <w:spacing w:before="0" w:after="0" w:line="240" w:lineRule="auto"/>
            </w:pPr>
            <w:r>
              <w:t>Estabelecer incentivos federais e apoio técnico para estados e municípios implementarem e sustentarem a VEBC.</w:t>
            </w:r>
          </w:p>
        </w:tc>
      </w:tr>
    </w:tbl>
    <w:p w14:paraId="48FE52E6" w14:textId="30FDA4C1" w:rsidR="001019A4" w:rsidRDefault="001019A4" w:rsidP="005E33D8">
      <w:pPr>
        <w:pStyle w:val="Ttulo4"/>
      </w:pPr>
      <w:bookmarkStart w:id="23" w:name="_Toc213290278"/>
      <w:r>
        <w:rPr>
          <w:rStyle w:val="Forte"/>
          <w:b w:val="0"/>
          <w:bCs w:val="0"/>
        </w:rPr>
        <w:lastRenderedPageBreak/>
        <w:t>Nível Estadual / Distrital</w:t>
      </w:r>
      <w:bookmarkEnd w:id="23"/>
    </w:p>
    <w:p w14:paraId="5FBF280E" w14:textId="77777777" w:rsidR="001019A4" w:rsidRDefault="001019A4" w:rsidP="00BE4CAC">
      <w:r>
        <w:rPr>
          <w:rStyle w:val="Forte"/>
        </w:rPr>
        <w:t>Funções principais:</w:t>
      </w:r>
      <w:r>
        <w:t xml:space="preserve"> coordenação técnica, apoio aos municípios, análise regional e resposta ampliada.</w:t>
      </w:r>
    </w:p>
    <w:tbl>
      <w:tblPr>
        <w:tblW w:w="0" w:type="auto"/>
        <w:tblCellSpacing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5" w:type="dxa"/>
          <w:left w:w="15" w:type="dxa"/>
          <w:bottom w:w="15" w:type="dxa"/>
          <w:right w:w="15" w:type="dxa"/>
        </w:tblCellMar>
        <w:tblLook w:val="04A0" w:firstRow="1" w:lastRow="0" w:firstColumn="1" w:lastColumn="0" w:noHBand="0" w:noVBand="1"/>
      </w:tblPr>
      <w:tblGrid>
        <w:gridCol w:w="2704"/>
        <w:gridCol w:w="6924"/>
      </w:tblGrid>
      <w:tr w:rsidR="001019A4" w14:paraId="7FEF9ED6" w14:textId="77777777" w:rsidTr="00BE4CAC">
        <w:trPr>
          <w:tblHeader/>
          <w:tblCellSpacing w:w="15" w:type="dxa"/>
        </w:trPr>
        <w:tc>
          <w:tcPr>
            <w:tcW w:w="0" w:type="auto"/>
            <w:shd w:val="clear" w:color="auto" w:fill="F2F2F2" w:themeFill="background1" w:themeFillShade="F2"/>
            <w:vAlign w:val="center"/>
            <w:hideMark/>
          </w:tcPr>
          <w:p w14:paraId="43708D82" w14:textId="77777777" w:rsidR="001019A4" w:rsidRDefault="001019A4" w:rsidP="00BE4CAC">
            <w:pPr>
              <w:spacing w:before="0" w:after="0" w:line="240" w:lineRule="auto"/>
              <w:jc w:val="center"/>
              <w:rPr>
                <w:b/>
                <w:bCs/>
              </w:rPr>
            </w:pPr>
            <w:r>
              <w:rPr>
                <w:b/>
                <w:bCs/>
              </w:rPr>
              <w:t>Função</w:t>
            </w:r>
          </w:p>
        </w:tc>
        <w:tc>
          <w:tcPr>
            <w:tcW w:w="0" w:type="auto"/>
            <w:shd w:val="clear" w:color="auto" w:fill="F2F2F2" w:themeFill="background1" w:themeFillShade="F2"/>
            <w:vAlign w:val="center"/>
            <w:hideMark/>
          </w:tcPr>
          <w:p w14:paraId="4FF187B2" w14:textId="77777777" w:rsidR="001019A4" w:rsidRDefault="001019A4" w:rsidP="00BE4CAC">
            <w:pPr>
              <w:spacing w:before="0" w:after="0" w:line="240" w:lineRule="auto"/>
              <w:jc w:val="center"/>
              <w:rPr>
                <w:b/>
                <w:bCs/>
              </w:rPr>
            </w:pPr>
            <w:r>
              <w:rPr>
                <w:b/>
                <w:bCs/>
              </w:rPr>
              <w:t>Exemplos de Responsabilidades</w:t>
            </w:r>
          </w:p>
        </w:tc>
      </w:tr>
      <w:tr w:rsidR="001019A4" w14:paraId="43EA9F36" w14:textId="77777777" w:rsidTr="00BE4CAC">
        <w:trPr>
          <w:trHeight w:val="960"/>
          <w:tblCellSpacing w:w="15" w:type="dxa"/>
        </w:trPr>
        <w:tc>
          <w:tcPr>
            <w:tcW w:w="0" w:type="auto"/>
            <w:vAlign w:val="center"/>
            <w:hideMark/>
          </w:tcPr>
          <w:p w14:paraId="26AD7C84" w14:textId="77777777" w:rsidR="001019A4" w:rsidRDefault="001019A4" w:rsidP="00BE4CAC">
            <w:pPr>
              <w:spacing w:before="0" w:after="0" w:line="240" w:lineRule="auto"/>
              <w:jc w:val="left"/>
            </w:pPr>
            <w:r>
              <w:rPr>
                <w:rStyle w:val="Forte"/>
              </w:rPr>
              <w:t>Coordenação Técnica da VEBC no Estado</w:t>
            </w:r>
          </w:p>
        </w:tc>
        <w:tc>
          <w:tcPr>
            <w:tcW w:w="0" w:type="auto"/>
            <w:vAlign w:val="center"/>
            <w:hideMark/>
          </w:tcPr>
          <w:p w14:paraId="688EA8B2" w14:textId="77777777" w:rsidR="001019A4" w:rsidRDefault="001019A4" w:rsidP="00BE4CAC">
            <w:pPr>
              <w:spacing w:before="0" w:after="0" w:line="240" w:lineRule="auto"/>
              <w:jc w:val="left"/>
            </w:pPr>
            <w:r>
              <w:t>Elaborar planos estaduais de implementação; acompanhar municípios prioritários; garantir fluxo de comunicação entre municípios e Ministério da Saúde.</w:t>
            </w:r>
          </w:p>
        </w:tc>
      </w:tr>
      <w:tr w:rsidR="001019A4" w14:paraId="48E3A956" w14:textId="77777777" w:rsidTr="00BE4CAC">
        <w:trPr>
          <w:tblCellSpacing w:w="15" w:type="dxa"/>
        </w:trPr>
        <w:tc>
          <w:tcPr>
            <w:tcW w:w="0" w:type="auto"/>
            <w:vAlign w:val="center"/>
            <w:hideMark/>
          </w:tcPr>
          <w:p w14:paraId="1AEABFB3" w14:textId="77777777" w:rsidR="001019A4" w:rsidRDefault="001019A4" w:rsidP="00BE4CAC">
            <w:pPr>
              <w:spacing w:before="0" w:after="0" w:line="240" w:lineRule="auto"/>
              <w:jc w:val="left"/>
            </w:pPr>
            <w:r>
              <w:rPr>
                <w:rStyle w:val="Forte"/>
              </w:rPr>
              <w:t>Gestão de Sinais e Alertas</w:t>
            </w:r>
          </w:p>
        </w:tc>
        <w:tc>
          <w:tcPr>
            <w:tcW w:w="0" w:type="auto"/>
            <w:vAlign w:val="center"/>
            <w:hideMark/>
          </w:tcPr>
          <w:p w14:paraId="3AC8EAC7" w14:textId="77777777" w:rsidR="001019A4" w:rsidRDefault="001019A4" w:rsidP="00BE4CAC">
            <w:pPr>
              <w:spacing w:before="0" w:after="0" w:line="240" w:lineRule="auto"/>
              <w:jc w:val="left"/>
            </w:pPr>
            <w:r>
              <w:t>Analisar sinais recebidos de municípios; verificar eventos de potencial regional; ativar resposta conjunta com laboratórios centrais (LACEN).</w:t>
            </w:r>
          </w:p>
        </w:tc>
      </w:tr>
      <w:tr w:rsidR="001019A4" w14:paraId="6D9C2549" w14:textId="77777777" w:rsidTr="00BE4CAC">
        <w:trPr>
          <w:tblCellSpacing w:w="15" w:type="dxa"/>
        </w:trPr>
        <w:tc>
          <w:tcPr>
            <w:tcW w:w="0" w:type="auto"/>
            <w:vAlign w:val="center"/>
            <w:hideMark/>
          </w:tcPr>
          <w:p w14:paraId="60E4284C" w14:textId="77777777" w:rsidR="001019A4" w:rsidRDefault="001019A4" w:rsidP="00BE4CAC">
            <w:pPr>
              <w:spacing w:before="0" w:after="0" w:line="240" w:lineRule="auto"/>
              <w:jc w:val="left"/>
            </w:pPr>
            <w:r>
              <w:rPr>
                <w:rStyle w:val="Forte"/>
              </w:rPr>
              <w:t>Capacitação e Supervisão</w:t>
            </w:r>
          </w:p>
        </w:tc>
        <w:tc>
          <w:tcPr>
            <w:tcW w:w="0" w:type="auto"/>
            <w:vAlign w:val="center"/>
            <w:hideMark/>
          </w:tcPr>
          <w:p w14:paraId="2BEAE691" w14:textId="77777777" w:rsidR="001019A4" w:rsidRDefault="001019A4" w:rsidP="00BE4CAC">
            <w:pPr>
              <w:spacing w:before="0" w:after="0" w:line="240" w:lineRule="auto"/>
              <w:jc w:val="left"/>
            </w:pPr>
            <w:r>
              <w:t>Formar e acompanhar gestores e agentes locais; apoiar uso de plataformas de informação e painéis de monitoramento.</w:t>
            </w:r>
          </w:p>
        </w:tc>
      </w:tr>
      <w:tr w:rsidR="001019A4" w14:paraId="12077F8E" w14:textId="77777777" w:rsidTr="00BE4CAC">
        <w:trPr>
          <w:tblCellSpacing w:w="15" w:type="dxa"/>
        </w:trPr>
        <w:tc>
          <w:tcPr>
            <w:tcW w:w="0" w:type="auto"/>
            <w:vAlign w:val="center"/>
            <w:hideMark/>
          </w:tcPr>
          <w:p w14:paraId="1A4F4ED8" w14:textId="77777777" w:rsidR="001019A4" w:rsidRDefault="001019A4" w:rsidP="00BE4CAC">
            <w:pPr>
              <w:spacing w:before="0" w:after="0" w:line="240" w:lineRule="auto"/>
              <w:jc w:val="left"/>
            </w:pPr>
            <w:r>
              <w:rPr>
                <w:rStyle w:val="Forte"/>
              </w:rPr>
              <w:t>Articulação Intersetorial Regional</w:t>
            </w:r>
          </w:p>
        </w:tc>
        <w:tc>
          <w:tcPr>
            <w:tcW w:w="0" w:type="auto"/>
            <w:vAlign w:val="center"/>
            <w:hideMark/>
          </w:tcPr>
          <w:p w14:paraId="6F90688B" w14:textId="77777777" w:rsidR="001019A4" w:rsidRDefault="001019A4" w:rsidP="00BE4CAC">
            <w:pPr>
              <w:spacing w:before="0" w:after="0" w:line="240" w:lineRule="auto"/>
              <w:jc w:val="left"/>
            </w:pPr>
            <w:r>
              <w:t>Estabelecer protocolos com secretarias estaduais correlatas (meio ambiente, agricultura, educação, segurança e defesa civil).</w:t>
            </w:r>
          </w:p>
        </w:tc>
      </w:tr>
    </w:tbl>
    <w:p w14:paraId="741294B0" w14:textId="0D760BA9" w:rsidR="001019A4" w:rsidRDefault="001019A4" w:rsidP="00BE4CAC">
      <w:pPr>
        <w:pStyle w:val="Ttulo4"/>
      </w:pPr>
      <w:bookmarkStart w:id="24" w:name="_Toc213290279"/>
      <w:r>
        <w:rPr>
          <w:rStyle w:val="Forte"/>
          <w:b w:val="0"/>
          <w:bCs w:val="0"/>
        </w:rPr>
        <w:t>Nível Municipal (Secretarias Municipais de Saúde e Atenção Primária)</w:t>
      </w:r>
      <w:bookmarkEnd w:id="24"/>
    </w:p>
    <w:p w14:paraId="07DF1801" w14:textId="77777777" w:rsidR="001019A4" w:rsidRDefault="001019A4" w:rsidP="001019A4">
      <w:pPr>
        <w:pStyle w:val="NormalWeb"/>
      </w:pPr>
      <w:r w:rsidRPr="00BE4CAC">
        <w:rPr>
          <w:rFonts w:eastAsiaTheme="majorEastAsia"/>
        </w:rPr>
        <w:t>Funções principais:</w:t>
      </w:r>
      <w:r w:rsidRPr="00BE4CAC">
        <w:t xml:space="preserve"> operacionalização, territorialização, resposta rápida e articulação comunitária</w:t>
      </w:r>
      <w:r>
        <w:t>.</w:t>
      </w:r>
    </w:p>
    <w:tbl>
      <w:tblPr>
        <w:tblW w:w="0" w:type="auto"/>
        <w:tblCellSpacing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5" w:type="dxa"/>
          <w:left w:w="15" w:type="dxa"/>
          <w:bottom w:w="15" w:type="dxa"/>
          <w:right w:w="15" w:type="dxa"/>
        </w:tblCellMar>
        <w:tblLook w:val="04A0" w:firstRow="1" w:lastRow="0" w:firstColumn="1" w:lastColumn="0" w:noHBand="0" w:noVBand="1"/>
      </w:tblPr>
      <w:tblGrid>
        <w:gridCol w:w="2479"/>
        <w:gridCol w:w="7149"/>
      </w:tblGrid>
      <w:tr w:rsidR="001019A4" w14:paraId="236CB959" w14:textId="77777777" w:rsidTr="00BE4CAC">
        <w:trPr>
          <w:tblHeader/>
          <w:tblCellSpacing w:w="15" w:type="dxa"/>
        </w:trPr>
        <w:tc>
          <w:tcPr>
            <w:tcW w:w="0" w:type="auto"/>
            <w:shd w:val="clear" w:color="auto" w:fill="F2F2F2" w:themeFill="background1" w:themeFillShade="F2"/>
            <w:vAlign w:val="center"/>
            <w:hideMark/>
          </w:tcPr>
          <w:p w14:paraId="14A89FC7" w14:textId="77777777" w:rsidR="001019A4" w:rsidRDefault="001019A4" w:rsidP="00BE4CAC">
            <w:pPr>
              <w:spacing w:before="0" w:after="0" w:line="240" w:lineRule="auto"/>
              <w:jc w:val="center"/>
              <w:rPr>
                <w:b/>
                <w:bCs/>
              </w:rPr>
            </w:pPr>
            <w:r>
              <w:rPr>
                <w:b/>
                <w:bCs/>
              </w:rPr>
              <w:t>Função</w:t>
            </w:r>
          </w:p>
        </w:tc>
        <w:tc>
          <w:tcPr>
            <w:tcW w:w="0" w:type="auto"/>
            <w:shd w:val="clear" w:color="auto" w:fill="F2F2F2" w:themeFill="background1" w:themeFillShade="F2"/>
            <w:vAlign w:val="center"/>
            <w:hideMark/>
          </w:tcPr>
          <w:p w14:paraId="24065EBA" w14:textId="77777777" w:rsidR="001019A4" w:rsidRDefault="001019A4" w:rsidP="00BE4CAC">
            <w:pPr>
              <w:spacing w:before="0" w:after="0" w:line="240" w:lineRule="auto"/>
              <w:jc w:val="center"/>
              <w:rPr>
                <w:b/>
                <w:bCs/>
              </w:rPr>
            </w:pPr>
            <w:r>
              <w:rPr>
                <w:b/>
                <w:bCs/>
              </w:rPr>
              <w:t>Exemplos de Responsabilidades</w:t>
            </w:r>
          </w:p>
        </w:tc>
      </w:tr>
      <w:tr w:rsidR="001019A4" w14:paraId="19F379A6" w14:textId="77777777" w:rsidTr="00BE4CAC">
        <w:trPr>
          <w:tblCellSpacing w:w="15" w:type="dxa"/>
        </w:trPr>
        <w:tc>
          <w:tcPr>
            <w:tcW w:w="0" w:type="auto"/>
            <w:vAlign w:val="center"/>
            <w:hideMark/>
          </w:tcPr>
          <w:p w14:paraId="1D0F5284" w14:textId="77777777" w:rsidR="001019A4" w:rsidRDefault="001019A4" w:rsidP="00BE4CAC">
            <w:pPr>
              <w:spacing w:before="0" w:after="0" w:line="240" w:lineRule="auto"/>
              <w:jc w:val="left"/>
            </w:pPr>
            <w:r>
              <w:rPr>
                <w:rStyle w:val="Forte"/>
              </w:rPr>
              <w:t>Coordenação Municipal da VEBC</w:t>
            </w:r>
          </w:p>
        </w:tc>
        <w:tc>
          <w:tcPr>
            <w:tcW w:w="0" w:type="auto"/>
            <w:vAlign w:val="center"/>
            <w:hideMark/>
          </w:tcPr>
          <w:p w14:paraId="6FDD5ADB" w14:textId="77777777" w:rsidR="001019A4" w:rsidRDefault="001019A4" w:rsidP="00BE4CAC">
            <w:pPr>
              <w:spacing w:before="0" w:after="0" w:line="240" w:lineRule="auto"/>
            </w:pPr>
            <w:r>
              <w:t>Planejar e implantar a VEBC no território; selecionar e registrar atores comunitários; definir canais de notificação (telefone, WhatsApp, rádio comunitária, presencial).</w:t>
            </w:r>
          </w:p>
        </w:tc>
      </w:tr>
      <w:tr w:rsidR="001019A4" w14:paraId="1759DB0A" w14:textId="77777777" w:rsidTr="00BE4CAC">
        <w:trPr>
          <w:tblCellSpacing w:w="15" w:type="dxa"/>
        </w:trPr>
        <w:tc>
          <w:tcPr>
            <w:tcW w:w="0" w:type="auto"/>
            <w:vAlign w:val="center"/>
            <w:hideMark/>
          </w:tcPr>
          <w:p w14:paraId="2C8E92F9" w14:textId="77777777" w:rsidR="001019A4" w:rsidRDefault="001019A4" w:rsidP="00BE4CAC">
            <w:pPr>
              <w:spacing w:before="0" w:after="0" w:line="240" w:lineRule="auto"/>
            </w:pPr>
            <w:r>
              <w:rPr>
                <w:rStyle w:val="Forte"/>
              </w:rPr>
              <w:t>Detecção e Resposta</w:t>
            </w:r>
          </w:p>
        </w:tc>
        <w:tc>
          <w:tcPr>
            <w:tcW w:w="0" w:type="auto"/>
            <w:vAlign w:val="center"/>
            <w:hideMark/>
          </w:tcPr>
          <w:p w14:paraId="74A920BD" w14:textId="77777777" w:rsidR="001019A4" w:rsidRDefault="001019A4" w:rsidP="00BE4CAC">
            <w:pPr>
              <w:spacing w:before="0" w:after="0" w:line="240" w:lineRule="auto"/>
            </w:pPr>
            <w:r>
              <w:t>Verificar sinais reportados; realizar visitas de campo; acionar equipes de Vigilância Epidemiológica, ESF e agentes comunitários de saúde (ACS).</w:t>
            </w:r>
          </w:p>
        </w:tc>
      </w:tr>
      <w:tr w:rsidR="001019A4" w14:paraId="6E4D6B53" w14:textId="77777777" w:rsidTr="00BE4CAC">
        <w:trPr>
          <w:tblCellSpacing w:w="15" w:type="dxa"/>
        </w:trPr>
        <w:tc>
          <w:tcPr>
            <w:tcW w:w="0" w:type="auto"/>
            <w:vAlign w:val="center"/>
            <w:hideMark/>
          </w:tcPr>
          <w:p w14:paraId="6D34C328" w14:textId="77777777" w:rsidR="001019A4" w:rsidRDefault="001019A4" w:rsidP="00BE4CAC">
            <w:pPr>
              <w:spacing w:before="0" w:after="0" w:line="240" w:lineRule="auto"/>
            </w:pPr>
            <w:r>
              <w:rPr>
                <w:rStyle w:val="Forte"/>
              </w:rPr>
              <w:t>Engajamento Comunitário</w:t>
            </w:r>
          </w:p>
        </w:tc>
        <w:tc>
          <w:tcPr>
            <w:tcW w:w="0" w:type="auto"/>
            <w:vAlign w:val="center"/>
            <w:hideMark/>
          </w:tcPr>
          <w:p w14:paraId="1C2FBC09" w14:textId="77777777" w:rsidR="001019A4" w:rsidRDefault="001019A4" w:rsidP="00BE4CAC">
            <w:pPr>
              <w:spacing w:before="0" w:after="0" w:line="240" w:lineRule="auto"/>
            </w:pPr>
            <w:r>
              <w:t xml:space="preserve">Mapear líderes e organizações comunitárias; </w:t>
            </w:r>
            <w:proofErr w:type="spellStart"/>
            <w:r>
              <w:t>co-construir</w:t>
            </w:r>
            <w:proofErr w:type="spellEnd"/>
            <w:r>
              <w:t xml:space="preserve"> estratégias de comunicação; promover rodas de conversa, assembleias e mobilização social.</w:t>
            </w:r>
          </w:p>
        </w:tc>
      </w:tr>
      <w:tr w:rsidR="001019A4" w14:paraId="3665A15C" w14:textId="77777777" w:rsidTr="00BE4CAC">
        <w:trPr>
          <w:tblCellSpacing w:w="15" w:type="dxa"/>
        </w:trPr>
        <w:tc>
          <w:tcPr>
            <w:tcW w:w="0" w:type="auto"/>
            <w:vAlign w:val="center"/>
            <w:hideMark/>
          </w:tcPr>
          <w:p w14:paraId="2B1B48FD" w14:textId="77777777" w:rsidR="001019A4" w:rsidRDefault="001019A4" w:rsidP="00BE4CAC">
            <w:pPr>
              <w:spacing w:before="0" w:after="0" w:line="240" w:lineRule="auto"/>
            </w:pPr>
            <w:r>
              <w:rPr>
                <w:rStyle w:val="Forte"/>
              </w:rPr>
              <w:t>Registro e Monitoramento</w:t>
            </w:r>
          </w:p>
        </w:tc>
        <w:tc>
          <w:tcPr>
            <w:tcW w:w="0" w:type="auto"/>
            <w:vAlign w:val="center"/>
            <w:hideMark/>
          </w:tcPr>
          <w:p w14:paraId="50CBD2DF" w14:textId="77777777" w:rsidR="001019A4" w:rsidRDefault="001019A4" w:rsidP="00BE4CAC">
            <w:pPr>
              <w:spacing w:before="0" w:after="0" w:line="240" w:lineRule="auto"/>
            </w:pPr>
            <w:r>
              <w:t>Registrar sinais e eventos em ferramentas de vigilância; compartilhar informações com o estado; assegurar devolutivas à comunidade.</w:t>
            </w:r>
          </w:p>
        </w:tc>
      </w:tr>
    </w:tbl>
    <w:p w14:paraId="2211644F" w14:textId="77777777" w:rsidR="00BE4CAC" w:rsidRDefault="00BE4CAC" w:rsidP="004A4316">
      <w:pPr>
        <w:rPr>
          <w:rStyle w:val="Forte"/>
          <w:b w:val="0"/>
          <w:bCs w:val="0"/>
        </w:rPr>
      </w:pPr>
    </w:p>
    <w:p w14:paraId="4AC9EC73" w14:textId="77777777" w:rsidR="00BE4CAC" w:rsidRDefault="00BE4CAC">
      <w:pPr>
        <w:spacing w:before="0" w:line="240" w:lineRule="auto"/>
        <w:jc w:val="left"/>
        <w:rPr>
          <w:rStyle w:val="Forte"/>
          <w:rFonts w:asciiTheme="minorHAnsi" w:eastAsiaTheme="majorEastAsia" w:hAnsiTheme="minorHAnsi" w:cstheme="majorBidi"/>
          <w:b w:val="0"/>
          <w:bCs w:val="0"/>
          <w:color w:val="747474" w:themeColor="background2" w:themeShade="80"/>
          <w:szCs w:val="24"/>
        </w:rPr>
      </w:pPr>
      <w:r>
        <w:rPr>
          <w:rStyle w:val="Forte"/>
          <w:b w:val="0"/>
          <w:bCs w:val="0"/>
        </w:rPr>
        <w:br w:type="page"/>
      </w:r>
    </w:p>
    <w:p w14:paraId="429ED308" w14:textId="1041E3B9" w:rsidR="001019A4" w:rsidRDefault="001019A4" w:rsidP="00BE4CAC">
      <w:pPr>
        <w:pStyle w:val="Ttulo4"/>
      </w:pPr>
      <w:bookmarkStart w:id="25" w:name="_Toc213290280"/>
      <w:r>
        <w:rPr>
          <w:rStyle w:val="Forte"/>
          <w:b w:val="0"/>
          <w:bCs w:val="0"/>
        </w:rPr>
        <w:lastRenderedPageBreak/>
        <w:t>Atores Comunitários (ACS, lideranças locais, voluntários, coletivos)</w:t>
      </w:r>
      <w:bookmarkEnd w:id="25"/>
    </w:p>
    <w:p w14:paraId="6212B7F1" w14:textId="77777777" w:rsidR="001019A4" w:rsidRDefault="001019A4" w:rsidP="00BE4CAC">
      <w:r>
        <w:rPr>
          <w:rStyle w:val="Forte"/>
        </w:rPr>
        <w:t>Funções principais:</w:t>
      </w:r>
      <w:r>
        <w:t xml:space="preserve"> detecção precoce, mediação de informações, educação e mobilização territorial.</w:t>
      </w:r>
    </w:p>
    <w:tbl>
      <w:tblPr>
        <w:tblW w:w="0" w:type="auto"/>
        <w:tblCellSpacing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5" w:type="dxa"/>
          <w:left w:w="15" w:type="dxa"/>
          <w:bottom w:w="15" w:type="dxa"/>
          <w:right w:w="15" w:type="dxa"/>
        </w:tblCellMar>
        <w:tblLook w:val="04A0" w:firstRow="1" w:lastRow="0" w:firstColumn="1" w:lastColumn="0" w:noHBand="0" w:noVBand="1"/>
      </w:tblPr>
      <w:tblGrid>
        <w:gridCol w:w="3018"/>
        <w:gridCol w:w="6610"/>
      </w:tblGrid>
      <w:tr w:rsidR="001019A4" w14:paraId="301681B0" w14:textId="77777777" w:rsidTr="00BE4CAC">
        <w:trPr>
          <w:tblHeader/>
          <w:tblCellSpacing w:w="15" w:type="dxa"/>
        </w:trPr>
        <w:tc>
          <w:tcPr>
            <w:tcW w:w="0" w:type="auto"/>
            <w:shd w:val="clear" w:color="auto" w:fill="F2F2F2" w:themeFill="background1" w:themeFillShade="F2"/>
            <w:vAlign w:val="center"/>
            <w:hideMark/>
          </w:tcPr>
          <w:p w14:paraId="032770D2" w14:textId="77777777" w:rsidR="001019A4" w:rsidRDefault="001019A4" w:rsidP="00BE4CAC">
            <w:pPr>
              <w:spacing w:before="0" w:after="0" w:line="240" w:lineRule="auto"/>
              <w:jc w:val="center"/>
              <w:rPr>
                <w:b/>
                <w:bCs/>
              </w:rPr>
            </w:pPr>
            <w:r>
              <w:rPr>
                <w:b/>
                <w:bCs/>
              </w:rPr>
              <w:t>Função</w:t>
            </w:r>
          </w:p>
        </w:tc>
        <w:tc>
          <w:tcPr>
            <w:tcW w:w="0" w:type="auto"/>
            <w:shd w:val="clear" w:color="auto" w:fill="F2F2F2" w:themeFill="background1" w:themeFillShade="F2"/>
            <w:vAlign w:val="center"/>
            <w:hideMark/>
          </w:tcPr>
          <w:p w14:paraId="1B1FDAB8" w14:textId="77777777" w:rsidR="001019A4" w:rsidRDefault="001019A4" w:rsidP="00BE4CAC">
            <w:pPr>
              <w:spacing w:before="0" w:after="0" w:line="240" w:lineRule="auto"/>
              <w:jc w:val="center"/>
              <w:rPr>
                <w:b/>
                <w:bCs/>
              </w:rPr>
            </w:pPr>
            <w:r>
              <w:rPr>
                <w:b/>
                <w:bCs/>
              </w:rPr>
              <w:t>Exemplos de Responsabilidades</w:t>
            </w:r>
          </w:p>
        </w:tc>
      </w:tr>
      <w:tr w:rsidR="001019A4" w14:paraId="32E7CAFB" w14:textId="77777777" w:rsidTr="00BE4CAC">
        <w:trPr>
          <w:tblCellSpacing w:w="15" w:type="dxa"/>
        </w:trPr>
        <w:tc>
          <w:tcPr>
            <w:tcW w:w="0" w:type="auto"/>
            <w:vAlign w:val="center"/>
            <w:hideMark/>
          </w:tcPr>
          <w:p w14:paraId="6A7A1A4C" w14:textId="77777777" w:rsidR="001019A4" w:rsidRDefault="001019A4" w:rsidP="00BE4CAC">
            <w:pPr>
              <w:spacing w:before="0" w:after="0" w:line="240" w:lineRule="auto"/>
              <w:jc w:val="left"/>
            </w:pPr>
            <w:r>
              <w:rPr>
                <w:rStyle w:val="Forte"/>
              </w:rPr>
              <w:t>Detecção e Notificação</w:t>
            </w:r>
          </w:p>
        </w:tc>
        <w:tc>
          <w:tcPr>
            <w:tcW w:w="0" w:type="auto"/>
            <w:vAlign w:val="center"/>
            <w:hideMark/>
          </w:tcPr>
          <w:p w14:paraId="694FBBE2" w14:textId="77777777" w:rsidR="001019A4" w:rsidRDefault="001019A4" w:rsidP="00BE4CAC">
            <w:pPr>
              <w:spacing w:before="0" w:after="0" w:line="240" w:lineRule="auto"/>
            </w:pPr>
            <w:r>
              <w:t>Observar e informar sinais inusitados (doença súbita, aumento de ausências na escola, mortes de animais, mudanças ambientais).</w:t>
            </w:r>
          </w:p>
        </w:tc>
      </w:tr>
      <w:tr w:rsidR="001019A4" w14:paraId="662577D6" w14:textId="77777777" w:rsidTr="00BE4CAC">
        <w:trPr>
          <w:tblCellSpacing w:w="15" w:type="dxa"/>
        </w:trPr>
        <w:tc>
          <w:tcPr>
            <w:tcW w:w="0" w:type="auto"/>
            <w:vAlign w:val="center"/>
            <w:hideMark/>
          </w:tcPr>
          <w:p w14:paraId="0162DF05" w14:textId="77777777" w:rsidR="001019A4" w:rsidRDefault="001019A4" w:rsidP="00BE4CAC">
            <w:pPr>
              <w:spacing w:before="0" w:after="0" w:line="240" w:lineRule="auto"/>
            </w:pPr>
            <w:r>
              <w:rPr>
                <w:rStyle w:val="Forte"/>
              </w:rPr>
              <w:t>Educação em Saúde e Comunicação de Risco</w:t>
            </w:r>
          </w:p>
        </w:tc>
        <w:tc>
          <w:tcPr>
            <w:tcW w:w="0" w:type="auto"/>
            <w:vAlign w:val="center"/>
            <w:hideMark/>
          </w:tcPr>
          <w:p w14:paraId="49128281" w14:textId="77777777" w:rsidR="001019A4" w:rsidRDefault="001019A4" w:rsidP="00BE4CAC">
            <w:pPr>
              <w:spacing w:before="0" w:after="0" w:line="240" w:lineRule="auto"/>
            </w:pPr>
            <w:r>
              <w:t>Informar vizinhos e famílias sobre riscos, cuidados, medidas preventivas e onde buscar atendimento.</w:t>
            </w:r>
          </w:p>
        </w:tc>
      </w:tr>
      <w:tr w:rsidR="001019A4" w14:paraId="4D5D7958" w14:textId="77777777" w:rsidTr="00BE4CAC">
        <w:trPr>
          <w:tblCellSpacing w:w="15" w:type="dxa"/>
        </w:trPr>
        <w:tc>
          <w:tcPr>
            <w:tcW w:w="0" w:type="auto"/>
            <w:vAlign w:val="center"/>
            <w:hideMark/>
          </w:tcPr>
          <w:p w14:paraId="46734467" w14:textId="77777777" w:rsidR="001019A4" w:rsidRDefault="001019A4" w:rsidP="00BE4CAC">
            <w:pPr>
              <w:spacing w:before="0" w:after="0" w:line="240" w:lineRule="auto"/>
            </w:pPr>
            <w:r>
              <w:rPr>
                <w:rStyle w:val="Forte"/>
              </w:rPr>
              <w:t>Mobilização Comunitária</w:t>
            </w:r>
          </w:p>
        </w:tc>
        <w:tc>
          <w:tcPr>
            <w:tcW w:w="0" w:type="auto"/>
            <w:vAlign w:val="center"/>
            <w:hideMark/>
          </w:tcPr>
          <w:p w14:paraId="4F140054" w14:textId="77777777" w:rsidR="001019A4" w:rsidRDefault="001019A4" w:rsidP="00BE4CAC">
            <w:pPr>
              <w:spacing w:before="0" w:after="0" w:line="240" w:lineRule="auto"/>
            </w:pPr>
            <w:r>
              <w:t>Apoiar campanhas de vacinação, mutirões de limpeza, busca ativa orientada, ações ambientais e suporte social.</w:t>
            </w:r>
          </w:p>
        </w:tc>
      </w:tr>
      <w:tr w:rsidR="001019A4" w14:paraId="438E1DB6" w14:textId="77777777" w:rsidTr="00BE4CAC">
        <w:trPr>
          <w:tblCellSpacing w:w="15" w:type="dxa"/>
        </w:trPr>
        <w:tc>
          <w:tcPr>
            <w:tcW w:w="0" w:type="auto"/>
            <w:vAlign w:val="center"/>
            <w:hideMark/>
          </w:tcPr>
          <w:p w14:paraId="16051537" w14:textId="77777777" w:rsidR="001019A4" w:rsidRDefault="001019A4" w:rsidP="00BE4CAC">
            <w:pPr>
              <w:spacing w:before="0" w:after="0" w:line="240" w:lineRule="auto"/>
            </w:pPr>
            <w:r>
              <w:rPr>
                <w:rStyle w:val="Forte"/>
              </w:rPr>
              <w:t>Mediação e Escuta</w:t>
            </w:r>
          </w:p>
        </w:tc>
        <w:tc>
          <w:tcPr>
            <w:tcW w:w="0" w:type="auto"/>
            <w:vAlign w:val="center"/>
            <w:hideMark/>
          </w:tcPr>
          <w:p w14:paraId="5C0B9634" w14:textId="77777777" w:rsidR="001019A4" w:rsidRDefault="001019A4" w:rsidP="00BE4CAC">
            <w:pPr>
              <w:spacing w:before="0" w:after="0" w:line="240" w:lineRule="auto"/>
            </w:pPr>
            <w:r>
              <w:t>Facilitar o diálogo entre serviços de saúde e comunidade, identificando barreiras culturais, logísticas ou de confiança.</w:t>
            </w:r>
          </w:p>
        </w:tc>
      </w:tr>
    </w:tbl>
    <w:p w14:paraId="2DF3F3D5" w14:textId="77777777" w:rsidR="002E2086" w:rsidRPr="002E2086" w:rsidRDefault="002E2086" w:rsidP="002E2086">
      <w:pPr>
        <w:rPr>
          <w:b/>
          <w:bCs/>
        </w:rPr>
      </w:pPr>
      <w:r w:rsidRPr="002E2086">
        <w:rPr>
          <w:b/>
          <w:bCs/>
        </w:rPr>
        <w:t>Exemplos de Situações Práticas de VEBC</w:t>
      </w:r>
    </w:p>
    <w:tbl>
      <w:tblPr>
        <w:tblW w:w="0" w:type="auto"/>
        <w:tblCellSpacing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5" w:type="dxa"/>
          <w:left w:w="15" w:type="dxa"/>
          <w:bottom w:w="15" w:type="dxa"/>
          <w:right w:w="15" w:type="dxa"/>
        </w:tblCellMar>
        <w:tblLook w:val="04A0" w:firstRow="1" w:lastRow="0" w:firstColumn="1" w:lastColumn="0" w:noHBand="0" w:noVBand="1"/>
      </w:tblPr>
      <w:tblGrid>
        <w:gridCol w:w="3256"/>
        <w:gridCol w:w="2976"/>
        <w:gridCol w:w="3396"/>
      </w:tblGrid>
      <w:tr w:rsidR="002E2086" w:rsidRPr="002E2086" w14:paraId="35EA6A68" w14:textId="77777777" w:rsidTr="002E2086">
        <w:trPr>
          <w:tblHeader/>
          <w:tblCellSpacing w:w="15" w:type="dxa"/>
        </w:trPr>
        <w:tc>
          <w:tcPr>
            <w:tcW w:w="3211" w:type="dxa"/>
            <w:shd w:val="clear" w:color="auto" w:fill="000000" w:themeFill="text1"/>
            <w:vAlign w:val="center"/>
            <w:hideMark/>
          </w:tcPr>
          <w:p w14:paraId="02DE045B" w14:textId="77777777" w:rsidR="002E2086" w:rsidRPr="002E2086" w:rsidRDefault="002E2086" w:rsidP="002E2086">
            <w:pPr>
              <w:spacing w:before="0" w:after="0" w:line="240" w:lineRule="auto"/>
              <w:jc w:val="center"/>
              <w:rPr>
                <w:b/>
                <w:bCs/>
                <w:color w:val="FFFFFF" w:themeColor="background1"/>
              </w:rPr>
            </w:pPr>
            <w:r w:rsidRPr="002E2086">
              <w:rPr>
                <w:b/>
                <w:bCs/>
                <w:color w:val="FFFFFF" w:themeColor="background1"/>
              </w:rPr>
              <w:t>Situação Detectada Pela Comunidade</w:t>
            </w:r>
          </w:p>
        </w:tc>
        <w:tc>
          <w:tcPr>
            <w:tcW w:w="2946" w:type="dxa"/>
            <w:shd w:val="clear" w:color="auto" w:fill="000000" w:themeFill="text1"/>
            <w:vAlign w:val="center"/>
            <w:hideMark/>
          </w:tcPr>
          <w:p w14:paraId="1A59BF99" w14:textId="77777777" w:rsidR="002E2086" w:rsidRPr="002E2086" w:rsidRDefault="002E2086" w:rsidP="002E2086">
            <w:pPr>
              <w:spacing w:before="0" w:after="0" w:line="240" w:lineRule="auto"/>
              <w:jc w:val="center"/>
              <w:rPr>
                <w:b/>
                <w:bCs/>
                <w:color w:val="FFFFFF" w:themeColor="background1"/>
              </w:rPr>
            </w:pPr>
            <w:r w:rsidRPr="002E2086">
              <w:rPr>
                <w:b/>
                <w:bCs/>
                <w:color w:val="FFFFFF" w:themeColor="background1"/>
              </w:rPr>
              <w:t>Ação da VEBC</w:t>
            </w:r>
          </w:p>
        </w:tc>
        <w:tc>
          <w:tcPr>
            <w:tcW w:w="3351" w:type="dxa"/>
            <w:shd w:val="clear" w:color="auto" w:fill="000000" w:themeFill="text1"/>
            <w:vAlign w:val="center"/>
            <w:hideMark/>
          </w:tcPr>
          <w:p w14:paraId="00180E54" w14:textId="77777777" w:rsidR="002E2086" w:rsidRPr="002E2086" w:rsidRDefault="002E2086" w:rsidP="002E2086">
            <w:pPr>
              <w:spacing w:before="0" w:after="0" w:line="240" w:lineRule="auto"/>
              <w:jc w:val="center"/>
              <w:rPr>
                <w:b/>
                <w:bCs/>
                <w:color w:val="FFFFFF" w:themeColor="background1"/>
              </w:rPr>
            </w:pPr>
            <w:r w:rsidRPr="002E2086">
              <w:rPr>
                <w:b/>
                <w:bCs/>
                <w:color w:val="FFFFFF" w:themeColor="background1"/>
              </w:rPr>
              <w:t>Resposta Institucional</w:t>
            </w:r>
          </w:p>
        </w:tc>
      </w:tr>
      <w:tr w:rsidR="002E2086" w:rsidRPr="002E2086" w14:paraId="3F75D733" w14:textId="77777777" w:rsidTr="002E2086">
        <w:trPr>
          <w:tblCellSpacing w:w="15" w:type="dxa"/>
        </w:trPr>
        <w:tc>
          <w:tcPr>
            <w:tcW w:w="3211" w:type="dxa"/>
            <w:vAlign w:val="center"/>
            <w:hideMark/>
          </w:tcPr>
          <w:p w14:paraId="7D00F2F8" w14:textId="77777777" w:rsidR="002E2086" w:rsidRPr="002E2086" w:rsidRDefault="002E2086" w:rsidP="002E2086">
            <w:pPr>
              <w:spacing w:before="0" w:after="0" w:line="240" w:lineRule="auto"/>
              <w:jc w:val="center"/>
            </w:pPr>
            <w:r w:rsidRPr="002E2086">
              <w:t>Aumento súbito de “febre e dor no corpo” em um bairro</w:t>
            </w:r>
          </w:p>
        </w:tc>
        <w:tc>
          <w:tcPr>
            <w:tcW w:w="2946" w:type="dxa"/>
            <w:vAlign w:val="center"/>
            <w:hideMark/>
          </w:tcPr>
          <w:p w14:paraId="2875FDBF" w14:textId="77777777" w:rsidR="002E2086" w:rsidRPr="002E2086" w:rsidRDefault="002E2086" w:rsidP="002E2086">
            <w:pPr>
              <w:spacing w:before="0" w:after="0" w:line="240" w:lineRule="auto"/>
              <w:jc w:val="center"/>
            </w:pPr>
            <w:r w:rsidRPr="002E2086">
              <w:t>Notificação por agente comunitário via canal definido</w:t>
            </w:r>
          </w:p>
        </w:tc>
        <w:tc>
          <w:tcPr>
            <w:tcW w:w="3351" w:type="dxa"/>
            <w:vAlign w:val="center"/>
            <w:hideMark/>
          </w:tcPr>
          <w:p w14:paraId="5194405B" w14:textId="77777777" w:rsidR="002E2086" w:rsidRPr="002E2086" w:rsidRDefault="002E2086" w:rsidP="002E2086">
            <w:pPr>
              <w:spacing w:before="0" w:after="0" w:line="240" w:lineRule="auto"/>
              <w:jc w:val="center"/>
            </w:pPr>
            <w:r w:rsidRPr="002E2086">
              <w:t>Investigação epidemiológica → intensificação de controle do Aedes + ações da ESF</w:t>
            </w:r>
          </w:p>
        </w:tc>
      </w:tr>
      <w:tr w:rsidR="002E2086" w:rsidRPr="002E2086" w14:paraId="04BB5AFE" w14:textId="77777777" w:rsidTr="002E2086">
        <w:trPr>
          <w:tblCellSpacing w:w="15" w:type="dxa"/>
        </w:trPr>
        <w:tc>
          <w:tcPr>
            <w:tcW w:w="3211" w:type="dxa"/>
            <w:vAlign w:val="center"/>
            <w:hideMark/>
          </w:tcPr>
          <w:p w14:paraId="26CD87D6" w14:textId="77777777" w:rsidR="002E2086" w:rsidRPr="002E2086" w:rsidRDefault="002E2086" w:rsidP="002E2086">
            <w:pPr>
              <w:spacing w:before="0" w:after="0" w:line="240" w:lineRule="auto"/>
              <w:jc w:val="center"/>
            </w:pPr>
            <w:r w:rsidRPr="002E2086">
              <w:t>Mortes de aves em um quintal rural</w:t>
            </w:r>
          </w:p>
        </w:tc>
        <w:tc>
          <w:tcPr>
            <w:tcW w:w="2946" w:type="dxa"/>
            <w:vAlign w:val="center"/>
            <w:hideMark/>
          </w:tcPr>
          <w:p w14:paraId="35E0DB15" w14:textId="77777777" w:rsidR="002E2086" w:rsidRPr="002E2086" w:rsidRDefault="002E2086" w:rsidP="002E2086">
            <w:pPr>
              <w:spacing w:before="0" w:after="0" w:line="240" w:lineRule="auto"/>
              <w:jc w:val="center"/>
            </w:pPr>
            <w:r w:rsidRPr="002E2086">
              <w:t>Notificação ao agente comunitário e vigilância ambiental</w:t>
            </w:r>
          </w:p>
        </w:tc>
        <w:tc>
          <w:tcPr>
            <w:tcW w:w="3351" w:type="dxa"/>
            <w:vAlign w:val="center"/>
            <w:hideMark/>
          </w:tcPr>
          <w:p w14:paraId="0E419344" w14:textId="77777777" w:rsidR="002E2086" w:rsidRPr="002E2086" w:rsidRDefault="002E2086" w:rsidP="002E2086">
            <w:pPr>
              <w:spacing w:before="0" w:after="0" w:line="240" w:lineRule="auto"/>
              <w:jc w:val="center"/>
            </w:pPr>
            <w:r w:rsidRPr="002E2086">
              <w:t>Avaliação sanitária + coleta de amostras + comunicação preventiva</w:t>
            </w:r>
          </w:p>
        </w:tc>
      </w:tr>
      <w:tr w:rsidR="002E2086" w:rsidRPr="002E2086" w14:paraId="1BCDB41D" w14:textId="77777777" w:rsidTr="002E2086">
        <w:trPr>
          <w:tblCellSpacing w:w="15" w:type="dxa"/>
        </w:trPr>
        <w:tc>
          <w:tcPr>
            <w:tcW w:w="3211" w:type="dxa"/>
            <w:vAlign w:val="center"/>
            <w:hideMark/>
          </w:tcPr>
          <w:p w14:paraId="229E7A19" w14:textId="77777777" w:rsidR="002E2086" w:rsidRPr="002E2086" w:rsidRDefault="002E2086" w:rsidP="002E2086">
            <w:pPr>
              <w:spacing w:before="0" w:after="0" w:line="240" w:lineRule="auto"/>
              <w:jc w:val="center"/>
            </w:pPr>
            <w:r w:rsidRPr="002E2086">
              <w:t>Chegada de grupo migrante sem acesso à vacinação</w:t>
            </w:r>
          </w:p>
        </w:tc>
        <w:tc>
          <w:tcPr>
            <w:tcW w:w="2946" w:type="dxa"/>
            <w:vAlign w:val="center"/>
            <w:hideMark/>
          </w:tcPr>
          <w:p w14:paraId="34BED0EC" w14:textId="77777777" w:rsidR="002E2086" w:rsidRPr="002E2086" w:rsidRDefault="002E2086" w:rsidP="002E2086">
            <w:pPr>
              <w:spacing w:before="0" w:after="0" w:line="240" w:lineRule="auto"/>
              <w:jc w:val="center"/>
            </w:pPr>
            <w:r w:rsidRPr="002E2086">
              <w:t>Alerta comunitário → comunicação à APS</w:t>
            </w:r>
          </w:p>
        </w:tc>
        <w:tc>
          <w:tcPr>
            <w:tcW w:w="3351" w:type="dxa"/>
            <w:vAlign w:val="center"/>
            <w:hideMark/>
          </w:tcPr>
          <w:p w14:paraId="1761BE49" w14:textId="77777777" w:rsidR="002E2086" w:rsidRPr="002E2086" w:rsidRDefault="002E2086" w:rsidP="002E2086">
            <w:pPr>
              <w:spacing w:before="0" w:after="0" w:line="240" w:lineRule="auto"/>
              <w:jc w:val="center"/>
            </w:pPr>
            <w:r w:rsidRPr="002E2086">
              <w:t>Atualização vacinal + acolhimento + orientação em língua acessível</w:t>
            </w:r>
          </w:p>
        </w:tc>
      </w:tr>
    </w:tbl>
    <w:p w14:paraId="4923A5F8" w14:textId="77777777" w:rsidR="00D92168" w:rsidRPr="00641D45" w:rsidRDefault="00D92168" w:rsidP="00641D45">
      <w:pPr>
        <w:rPr>
          <w:b/>
          <w:bCs/>
        </w:rPr>
      </w:pPr>
      <w:r w:rsidRPr="00641D45">
        <w:rPr>
          <w:b/>
          <w:bCs/>
        </w:rPr>
        <w:t>Plano de Formação e Capacitação</w:t>
      </w:r>
    </w:p>
    <w:p w14:paraId="77A301D1" w14:textId="77777777" w:rsidR="00D92168" w:rsidRPr="00D92168" w:rsidRDefault="00D92168" w:rsidP="00D92168">
      <w:r w:rsidRPr="00D92168">
        <w:t>O planejamento deve incluir um plano de formação permanente, baseado em metodologias educativas participativas. A formação deve abordar:</w:t>
      </w:r>
    </w:p>
    <w:p w14:paraId="4389B041" w14:textId="77777777" w:rsidR="00D92168" w:rsidRPr="00D92168" w:rsidRDefault="00D92168" w:rsidP="005B081A">
      <w:pPr>
        <w:pStyle w:val="PargrafodaLista"/>
        <w:numPr>
          <w:ilvl w:val="0"/>
          <w:numId w:val="23"/>
        </w:numPr>
      </w:pPr>
      <w:r w:rsidRPr="00D92168">
        <w:t>detecção de sinais e eventos;</w:t>
      </w:r>
    </w:p>
    <w:p w14:paraId="143B74E0" w14:textId="77777777" w:rsidR="00D92168" w:rsidRPr="00D92168" w:rsidRDefault="00D92168" w:rsidP="005B081A">
      <w:pPr>
        <w:pStyle w:val="PargrafodaLista"/>
        <w:numPr>
          <w:ilvl w:val="0"/>
          <w:numId w:val="23"/>
        </w:numPr>
      </w:pPr>
      <w:r w:rsidRPr="00D92168">
        <w:t>fluxos de comunicação e notificação;</w:t>
      </w:r>
    </w:p>
    <w:p w14:paraId="47FF5EE3" w14:textId="77777777" w:rsidR="00D92168" w:rsidRPr="00D92168" w:rsidRDefault="00D92168" w:rsidP="005B081A">
      <w:pPr>
        <w:pStyle w:val="PargrafodaLista"/>
        <w:numPr>
          <w:ilvl w:val="0"/>
          <w:numId w:val="23"/>
        </w:numPr>
      </w:pPr>
      <w:r w:rsidRPr="00D92168">
        <w:t>análise situacional e avaliação de risco;</w:t>
      </w:r>
    </w:p>
    <w:p w14:paraId="1FD7CE95" w14:textId="3B0B7CF9" w:rsidR="00D92168" w:rsidRPr="00D92168" w:rsidRDefault="00D92168" w:rsidP="005B081A">
      <w:pPr>
        <w:pStyle w:val="PargrafodaLista"/>
        <w:numPr>
          <w:ilvl w:val="0"/>
          <w:numId w:val="23"/>
        </w:numPr>
      </w:pPr>
      <w:r w:rsidRPr="00D92168">
        <w:t>comunicação comunitária e cuidado centrado no território.</w:t>
      </w:r>
    </w:p>
    <w:p w14:paraId="511D1769" w14:textId="77777777" w:rsidR="00A100C4" w:rsidRDefault="00A100C4">
      <w:pPr>
        <w:spacing w:before="0" w:line="240" w:lineRule="auto"/>
        <w:jc w:val="left"/>
        <w:rPr>
          <w:rFonts w:asciiTheme="minorHAnsi" w:eastAsiaTheme="majorEastAsia" w:hAnsiTheme="minorHAnsi" w:cstheme="majorBidi"/>
          <w:color w:val="4C94D8" w:themeColor="text2" w:themeTint="80"/>
          <w:sz w:val="26"/>
          <w:szCs w:val="26"/>
        </w:rPr>
      </w:pPr>
      <w:r>
        <w:br w:type="page"/>
      </w:r>
    </w:p>
    <w:p w14:paraId="351CECE4" w14:textId="292D7CE5" w:rsidR="00D92168" w:rsidRPr="00641D45" w:rsidRDefault="00D92168" w:rsidP="00641D45">
      <w:pPr>
        <w:rPr>
          <w:b/>
          <w:bCs/>
        </w:rPr>
      </w:pPr>
      <w:r w:rsidRPr="00641D45">
        <w:rPr>
          <w:b/>
          <w:bCs/>
        </w:rPr>
        <w:lastRenderedPageBreak/>
        <w:t>Abordagem e Mobilização Comunitária</w:t>
      </w:r>
    </w:p>
    <w:p w14:paraId="31B8BA99" w14:textId="77777777" w:rsidR="00D92168" w:rsidRPr="00D92168" w:rsidRDefault="00D92168" w:rsidP="00D92168">
      <w:r w:rsidRPr="00D92168">
        <w:t>A mobilização deve reconhecer:</w:t>
      </w:r>
    </w:p>
    <w:p w14:paraId="16DB5C45" w14:textId="77777777" w:rsidR="00D92168" w:rsidRPr="00D92168" w:rsidRDefault="00D92168" w:rsidP="005B081A">
      <w:pPr>
        <w:pStyle w:val="PargrafodaLista"/>
        <w:numPr>
          <w:ilvl w:val="0"/>
          <w:numId w:val="24"/>
        </w:numPr>
      </w:pPr>
      <w:r w:rsidRPr="00D92168">
        <w:t>saberes comunitários;</w:t>
      </w:r>
    </w:p>
    <w:p w14:paraId="786F90FD" w14:textId="77777777" w:rsidR="00D92168" w:rsidRPr="00D92168" w:rsidRDefault="00D92168" w:rsidP="005B081A">
      <w:pPr>
        <w:pStyle w:val="PargrafodaLista"/>
        <w:numPr>
          <w:ilvl w:val="0"/>
          <w:numId w:val="24"/>
        </w:numPr>
      </w:pPr>
      <w:r w:rsidRPr="00D92168">
        <w:t>redes pré-existentes de confiança;</w:t>
      </w:r>
    </w:p>
    <w:p w14:paraId="6B1A3683" w14:textId="77777777" w:rsidR="00D92168" w:rsidRPr="00D92168" w:rsidRDefault="00D92168" w:rsidP="005B081A">
      <w:pPr>
        <w:pStyle w:val="PargrafodaLista"/>
        <w:numPr>
          <w:ilvl w:val="0"/>
          <w:numId w:val="24"/>
        </w:numPr>
      </w:pPr>
      <w:r w:rsidRPr="00D92168">
        <w:t>lideranças e coletivos territoriais;</w:t>
      </w:r>
    </w:p>
    <w:p w14:paraId="67AA427D" w14:textId="77777777" w:rsidR="00D92168" w:rsidRPr="00D92168" w:rsidRDefault="00D92168" w:rsidP="005B081A">
      <w:pPr>
        <w:pStyle w:val="PargrafodaLista"/>
        <w:numPr>
          <w:ilvl w:val="0"/>
          <w:numId w:val="24"/>
        </w:numPr>
      </w:pPr>
      <w:r w:rsidRPr="00D92168">
        <w:t>modos próprios de organização local.</w:t>
      </w:r>
    </w:p>
    <w:p w14:paraId="7CF84631" w14:textId="522F6E83" w:rsidR="00D92168" w:rsidRPr="00D92168" w:rsidRDefault="00D92168" w:rsidP="00D92168">
      <w:r w:rsidRPr="00D92168">
        <w:t>Essa abordagem deve fortalecer a autonomia e a corresponsabilidade na vigilância.</w:t>
      </w:r>
    </w:p>
    <w:p w14:paraId="5BA9C3C1" w14:textId="4D402C60" w:rsidR="00D92168" w:rsidRPr="00641D45" w:rsidRDefault="00D92168" w:rsidP="00641D45">
      <w:pPr>
        <w:rPr>
          <w:b/>
          <w:bCs/>
        </w:rPr>
      </w:pPr>
      <w:r w:rsidRPr="00641D45">
        <w:rPr>
          <w:b/>
          <w:bCs/>
        </w:rPr>
        <w:t>Monitoramento e Avaliação</w:t>
      </w:r>
    </w:p>
    <w:p w14:paraId="1AC7A9FE" w14:textId="77777777" w:rsidR="00D92168" w:rsidRPr="00D92168" w:rsidRDefault="00D92168" w:rsidP="00D92168">
      <w:r w:rsidRPr="00D92168">
        <w:t>Deve ser definido desde o início, incorporando:</w:t>
      </w:r>
    </w:p>
    <w:p w14:paraId="78D137CE" w14:textId="77777777" w:rsidR="00D92168" w:rsidRPr="00D92168" w:rsidRDefault="00D92168" w:rsidP="005B081A">
      <w:pPr>
        <w:pStyle w:val="PargrafodaLista"/>
        <w:numPr>
          <w:ilvl w:val="0"/>
          <w:numId w:val="25"/>
        </w:numPr>
      </w:pPr>
      <w:r w:rsidRPr="00D92168">
        <w:t>indicadores de processo e resultado;</w:t>
      </w:r>
    </w:p>
    <w:p w14:paraId="0D56E56E" w14:textId="77777777" w:rsidR="00D92168" w:rsidRPr="00D92168" w:rsidRDefault="00D92168" w:rsidP="005B081A">
      <w:pPr>
        <w:pStyle w:val="PargrafodaLista"/>
        <w:numPr>
          <w:ilvl w:val="0"/>
          <w:numId w:val="25"/>
        </w:numPr>
      </w:pPr>
      <w:r w:rsidRPr="00D92168">
        <w:t>mecanismos de retroalimentação continua para a comunidade;</w:t>
      </w:r>
    </w:p>
    <w:p w14:paraId="59AC6FB9" w14:textId="77777777" w:rsidR="00D92168" w:rsidRPr="00D92168" w:rsidRDefault="00D92168" w:rsidP="005B081A">
      <w:pPr>
        <w:pStyle w:val="PargrafodaLista"/>
        <w:numPr>
          <w:ilvl w:val="0"/>
          <w:numId w:val="25"/>
        </w:numPr>
      </w:pPr>
      <w:r w:rsidRPr="00D92168">
        <w:t>espaços participativos de revisão e ajuste.</w:t>
      </w:r>
    </w:p>
    <w:p w14:paraId="4EB6AF60" w14:textId="77777777" w:rsidR="00566493" w:rsidRPr="00566493" w:rsidRDefault="00566493" w:rsidP="00641D45">
      <w:pPr>
        <w:pStyle w:val="Ttulo3"/>
      </w:pPr>
      <w:bookmarkStart w:id="26" w:name="_Toc213290281"/>
      <w:r w:rsidRPr="00566493">
        <w:t>Plano de Capacitação</w:t>
      </w:r>
      <w:bookmarkEnd w:id="26"/>
    </w:p>
    <w:p w14:paraId="5172D808" w14:textId="77777777" w:rsidR="00566493" w:rsidRPr="00566493" w:rsidRDefault="00566493" w:rsidP="00566493">
      <w:r w:rsidRPr="00566493">
        <w:t>Após a definição das etapas, fluxos, responsabilidades e prioridades da vigilância de eventos baseada na comunidade, torna-se necessário elaborar um Plano de Capacitação que seja integrado, contínuo e adequado às realidades dos territórios. Esse plano deve contemplar tanto os profissionais do SUS envolvidos em todas as etapas da vigilância quanto os atores comunitários que participam da detecção, notificação, análise situacional e resposta.</w:t>
      </w:r>
    </w:p>
    <w:p w14:paraId="3DD682CC" w14:textId="77777777" w:rsidR="00566493" w:rsidRPr="00566493" w:rsidRDefault="00566493" w:rsidP="00566493">
      <w:r w:rsidRPr="00566493">
        <w:t>O Plano de Capacitação deve incluir:</w:t>
      </w:r>
    </w:p>
    <w:p w14:paraId="6964A86B" w14:textId="77777777" w:rsidR="00566493" w:rsidRPr="00566493" w:rsidRDefault="00566493" w:rsidP="005B081A">
      <w:pPr>
        <w:pStyle w:val="PargrafodaLista"/>
        <w:numPr>
          <w:ilvl w:val="0"/>
          <w:numId w:val="26"/>
        </w:numPr>
      </w:pPr>
      <w:r w:rsidRPr="00641D45">
        <w:rPr>
          <w:b/>
          <w:bCs/>
        </w:rPr>
        <w:t>objetivo geral e objetivos específicos</w:t>
      </w:r>
      <w:r w:rsidRPr="00566493">
        <w:t>;</w:t>
      </w:r>
    </w:p>
    <w:p w14:paraId="559E08AE" w14:textId="77777777" w:rsidR="00566493" w:rsidRPr="00566493" w:rsidRDefault="00566493" w:rsidP="005B081A">
      <w:pPr>
        <w:pStyle w:val="PargrafodaLista"/>
        <w:numPr>
          <w:ilvl w:val="0"/>
          <w:numId w:val="26"/>
        </w:numPr>
      </w:pPr>
      <w:r w:rsidRPr="00641D45">
        <w:rPr>
          <w:b/>
          <w:bCs/>
        </w:rPr>
        <w:t>públicos participantes</w:t>
      </w:r>
      <w:r w:rsidRPr="00566493">
        <w:t xml:space="preserve"> (equipes de saúde, vigilâncias, lideranças, grupos comunitários);</w:t>
      </w:r>
    </w:p>
    <w:p w14:paraId="2ABFE60F" w14:textId="77777777" w:rsidR="00566493" w:rsidRPr="00566493" w:rsidRDefault="00566493" w:rsidP="005B081A">
      <w:pPr>
        <w:pStyle w:val="PargrafodaLista"/>
        <w:numPr>
          <w:ilvl w:val="0"/>
          <w:numId w:val="26"/>
        </w:numPr>
      </w:pPr>
      <w:r w:rsidRPr="00641D45">
        <w:rPr>
          <w:b/>
          <w:bCs/>
        </w:rPr>
        <w:t>metodologias formativas</w:t>
      </w:r>
      <w:r w:rsidRPr="00566493">
        <w:t xml:space="preserve"> (aprendizagem significativa, problematização, educação entre pares, oficinas territoriais);</w:t>
      </w:r>
    </w:p>
    <w:p w14:paraId="1EE9A80A" w14:textId="77777777" w:rsidR="00566493" w:rsidRPr="00566493" w:rsidRDefault="00566493" w:rsidP="005B081A">
      <w:pPr>
        <w:pStyle w:val="PargrafodaLista"/>
        <w:numPr>
          <w:ilvl w:val="0"/>
          <w:numId w:val="26"/>
        </w:numPr>
      </w:pPr>
      <w:r w:rsidRPr="00641D45">
        <w:rPr>
          <w:b/>
          <w:bCs/>
        </w:rPr>
        <w:t>conteúdos curriculares</w:t>
      </w:r>
      <w:r w:rsidRPr="00566493">
        <w:t xml:space="preserve"> distribuídos por módulos;</w:t>
      </w:r>
    </w:p>
    <w:p w14:paraId="04E05244" w14:textId="77777777" w:rsidR="00566493" w:rsidRPr="00566493" w:rsidRDefault="00566493" w:rsidP="005B081A">
      <w:pPr>
        <w:pStyle w:val="PargrafodaLista"/>
        <w:numPr>
          <w:ilvl w:val="0"/>
          <w:numId w:val="26"/>
        </w:numPr>
      </w:pPr>
      <w:r w:rsidRPr="00641D45">
        <w:rPr>
          <w:b/>
          <w:bCs/>
        </w:rPr>
        <w:t>recursos didáticos, tecnológicos e logísticos</w:t>
      </w:r>
      <w:r w:rsidRPr="00566493">
        <w:t xml:space="preserve"> necessários;</w:t>
      </w:r>
    </w:p>
    <w:p w14:paraId="2CC0AAE2" w14:textId="77777777" w:rsidR="00566493" w:rsidRPr="00566493" w:rsidRDefault="00566493" w:rsidP="005B081A">
      <w:pPr>
        <w:pStyle w:val="PargrafodaLista"/>
        <w:numPr>
          <w:ilvl w:val="0"/>
          <w:numId w:val="26"/>
        </w:numPr>
      </w:pPr>
      <w:r w:rsidRPr="00641D45">
        <w:rPr>
          <w:b/>
          <w:bCs/>
        </w:rPr>
        <w:t>estratégias de avaliação dos aprendizados e dos processos formativos</w:t>
      </w:r>
      <w:r w:rsidRPr="00566493">
        <w:t>.</w:t>
      </w:r>
    </w:p>
    <w:p w14:paraId="09D3D2A4" w14:textId="77777777" w:rsidR="006D6F05" w:rsidRDefault="006D6F05">
      <w:pPr>
        <w:spacing w:before="0" w:line="240" w:lineRule="auto"/>
        <w:jc w:val="left"/>
      </w:pPr>
      <w:r>
        <w:br w:type="page"/>
      </w:r>
    </w:p>
    <w:p w14:paraId="76687212" w14:textId="27AF4416" w:rsidR="00566493" w:rsidRPr="00566493" w:rsidRDefault="00566493" w:rsidP="00566493">
      <w:r w:rsidRPr="00566493">
        <w:lastRenderedPageBreak/>
        <w:t>A formação de atores comunitários deve considerar:</w:t>
      </w:r>
    </w:p>
    <w:p w14:paraId="1FED11CE" w14:textId="77777777" w:rsidR="00566493" w:rsidRPr="00566493" w:rsidRDefault="00566493" w:rsidP="005B081A">
      <w:pPr>
        <w:pStyle w:val="PargrafodaLista"/>
        <w:numPr>
          <w:ilvl w:val="0"/>
          <w:numId w:val="27"/>
        </w:numPr>
      </w:pPr>
      <w:r w:rsidRPr="00566493">
        <w:t xml:space="preserve">níveis de escolaridade e </w:t>
      </w:r>
      <w:r w:rsidRPr="006D6F05">
        <w:rPr>
          <w:b/>
          <w:bCs/>
        </w:rPr>
        <w:t>letramento digital</w:t>
      </w:r>
      <w:r w:rsidRPr="00566493">
        <w:t>;</w:t>
      </w:r>
    </w:p>
    <w:p w14:paraId="64D0C9A6" w14:textId="77777777" w:rsidR="00566493" w:rsidRPr="00566493" w:rsidRDefault="00566493" w:rsidP="005B081A">
      <w:pPr>
        <w:pStyle w:val="PargrafodaLista"/>
        <w:numPr>
          <w:ilvl w:val="0"/>
          <w:numId w:val="27"/>
        </w:numPr>
      </w:pPr>
      <w:r w:rsidRPr="00566493">
        <w:t>valores culturais, línguas, modos de organização social e cosmologias do território;</w:t>
      </w:r>
    </w:p>
    <w:p w14:paraId="38D4DFE3" w14:textId="77777777" w:rsidR="00566493" w:rsidRPr="00566493" w:rsidRDefault="00566493" w:rsidP="005B081A">
      <w:pPr>
        <w:pStyle w:val="PargrafodaLista"/>
        <w:numPr>
          <w:ilvl w:val="0"/>
          <w:numId w:val="27"/>
        </w:numPr>
      </w:pPr>
      <w:r w:rsidRPr="00566493">
        <w:t>experiências anteriores com participação social e autogestão comunitária.</w:t>
      </w:r>
    </w:p>
    <w:p w14:paraId="599DE799" w14:textId="77777777" w:rsidR="00566493" w:rsidRPr="00566493" w:rsidRDefault="00566493" w:rsidP="00566493">
      <w:r w:rsidRPr="00566493">
        <w:t>Essas adaptações são essenciais para criar confiança, engajamento e corresponsabilidade, assegurando que a comunidade reconheça seu papel e se sinta parte integrante da vigilância. O processo de capacitação deve incluir atividades práticas, como exercícios de identificação de sinais no cotidiano, simulação de fluxos de notificação e dinâmicas de diálogo sobre riscos e resposta.</w:t>
      </w:r>
    </w:p>
    <w:p w14:paraId="106DC7EF" w14:textId="684D7B7D" w:rsidR="00566493" w:rsidRPr="00566493" w:rsidRDefault="00566493" w:rsidP="00566493">
      <w:r w:rsidRPr="00566493">
        <w:t>O Plano de Capacitação deve ser incorporado às políticas de Educação Permanente em Saúde, integrando-se aos núcleos de educação das secretarias municipais e estaduais e, quando pertinente, às instituições de ensino e pesquisa.</w:t>
      </w:r>
    </w:p>
    <w:p w14:paraId="5E9BE328" w14:textId="77777777" w:rsidR="00566493" w:rsidRPr="00566493" w:rsidRDefault="00566493" w:rsidP="00BB309B">
      <w:pPr>
        <w:pStyle w:val="Ttulo3"/>
      </w:pPr>
      <w:bookmarkStart w:id="27" w:name="_Toc213290282"/>
      <w:r w:rsidRPr="00566493">
        <w:t>Abordagem da Comunidade</w:t>
      </w:r>
      <w:bookmarkEnd w:id="27"/>
    </w:p>
    <w:p w14:paraId="1D664C60" w14:textId="77777777" w:rsidR="00566493" w:rsidRPr="00566493" w:rsidRDefault="00566493" w:rsidP="00566493">
      <w:r w:rsidRPr="00566493">
        <w:t>A comunidade é o núcleo vital da vigilância de eventos baseada na comunidade. Seu engajamento não é apenas instrumental: é a base que garante sentido, legitimidade e continuidade da estratégia. Por isso, a sensibilização e mobilização comunitária devem ser planejadas e cultivadas ao longo do tempo.</w:t>
      </w:r>
    </w:p>
    <w:p w14:paraId="788CC65A" w14:textId="77777777" w:rsidR="00566493" w:rsidRPr="00566493" w:rsidRDefault="00566493" w:rsidP="00566493">
      <w:r w:rsidRPr="00566493">
        <w:t>Cada território possui formas próprias de organização, diálogo, decisão e mobilização. Assim, o primeiro passo é conhecer o território: suas lideranças, coletivos, redes de solidariedade, experiências de luta e cuidado, e suas relações com instituições do Estado. Em territórios com maior tradição de participação social, o impacto tende a ser mais imediato. Em territórios com vínculos frágeis entre população e serviços, é necessário maior investimento em aproximação, escuta e presença contínua.</w:t>
      </w:r>
    </w:p>
    <w:p w14:paraId="4BA275D6" w14:textId="77777777" w:rsidR="00566493" w:rsidRPr="00566493" w:rsidRDefault="00566493" w:rsidP="00566493">
      <w:r w:rsidRPr="00566493">
        <w:t>As formas de abordagem variam conforme o contexto. Podem ser realizadas:</w:t>
      </w:r>
    </w:p>
    <w:p w14:paraId="328F786C" w14:textId="77777777" w:rsidR="00566493" w:rsidRPr="00566493" w:rsidRDefault="00566493" w:rsidP="005B081A">
      <w:pPr>
        <w:pStyle w:val="PargrafodaLista"/>
        <w:numPr>
          <w:ilvl w:val="0"/>
          <w:numId w:val="28"/>
        </w:numPr>
      </w:pPr>
      <w:r w:rsidRPr="00566493">
        <w:t>reuniões com lideranças e conselhos comunitários;</w:t>
      </w:r>
    </w:p>
    <w:p w14:paraId="450B8D5E" w14:textId="77777777" w:rsidR="00566493" w:rsidRPr="00566493" w:rsidRDefault="00566493" w:rsidP="005B081A">
      <w:pPr>
        <w:pStyle w:val="PargrafodaLista"/>
        <w:numPr>
          <w:ilvl w:val="0"/>
          <w:numId w:val="28"/>
        </w:numPr>
      </w:pPr>
      <w:r w:rsidRPr="00566493">
        <w:t>assembleias populares ou encontros territoriais;</w:t>
      </w:r>
    </w:p>
    <w:p w14:paraId="673B2996" w14:textId="77777777" w:rsidR="00566493" w:rsidRPr="00566493" w:rsidRDefault="00566493" w:rsidP="005B081A">
      <w:pPr>
        <w:pStyle w:val="PargrafodaLista"/>
        <w:numPr>
          <w:ilvl w:val="0"/>
          <w:numId w:val="28"/>
        </w:numPr>
      </w:pPr>
      <w:r w:rsidRPr="00566493">
        <w:t>visitas domiciliares com agentes comunitários de saúde;</w:t>
      </w:r>
    </w:p>
    <w:p w14:paraId="63B7428C" w14:textId="77777777" w:rsidR="00566493" w:rsidRPr="00566493" w:rsidRDefault="00566493" w:rsidP="005B081A">
      <w:pPr>
        <w:pStyle w:val="PargrafodaLista"/>
        <w:numPr>
          <w:ilvl w:val="0"/>
          <w:numId w:val="28"/>
        </w:numPr>
      </w:pPr>
      <w:r w:rsidRPr="00566493">
        <w:t>rodas de conversa, oficinas e mutirões;</w:t>
      </w:r>
    </w:p>
    <w:p w14:paraId="0880D3A6" w14:textId="77777777" w:rsidR="00566493" w:rsidRPr="00566493" w:rsidRDefault="00566493" w:rsidP="005B081A">
      <w:pPr>
        <w:pStyle w:val="PargrafodaLista"/>
        <w:numPr>
          <w:ilvl w:val="0"/>
          <w:numId w:val="28"/>
        </w:numPr>
      </w:pPr>
      <w:r w:rsidRPr="00566493">
        <w:t>articulação com escolas, rádios comunitárias, associações, templos e coletivos.</w:t>
      </w:r>
    </w:p>
    <w:p w14:paraId="5144322A" w14:textId="77777777" w:rsidR="00566493" w:rsidRPr="00566493" w:rsidRDefault="00566493" w:rsidP="00566493">
      <w:r w:rsidRPr="00566493">
        <w:t>O processo não é imediato, mas exige persistência, escuta ativa, respeito aos tempos e às práticas do território, e continuidade da presença das equipes.</w:t>
      </w:r>
    </w:p>
    <w:p w14:paraId="40454B33" w14:textId="77777777" w:rsidR="00566493" w:rsidRPr="00566493" w:rsidRDefault="00566493" w:rsidP="00566493">
      <w:r w:rsidRPr="00566493">
        <w:lastRenderedPageBreak/>
        <w:t>A comunidade deve ser informada com clareza sobre:</w:t>
      </w:r>
    </w:p>
    <w:p w14:paraId="3D62CA7B" w14:textId="77777777" w:rsidR="00566493" w:rsidRPr="009773F4" w:rsidRDefault="00566493" w:rsidP="005B081A">
      <w:pPr>
        <w:pStyle w:val="PargrafodaLista"/>
        <w:numPr>
          <w:ilvl w:val="0"/>
          <w:numId w:val="29"/>
        </w:numPr>
      </w:pPr>
      <w:r w:rsidRPr="009773F4">
        <w:t>quais eventos serão monitorados;</w:t>
      </w:r>
    </w:p>
    <w:p w14:paraId="11FE9A31" w14:textId="77777777" w:rsidR="00566493" w:rsidRPr="009773F4" w:rsidRDefault="00566493" w:rsidP="005B081A">
      <w:pPr>
        <w:pStyle w:val="PargrafodaLista"/>
        <w:numPr>
          <w:ilvl w:val="0"/>
          <w:numId w:val="29"/>
        </w:numPr>
      </w:pPr>
      <w:r w:rsidRPr="009773F4">
        <w:t>como e onde notificar;</w:t>
      </w:r>
    </w:p>
    <w:p w14:paraId="6F6E048B" w14:textId="77777777" w:rsidR="00566493" w:rsidRPr="009773F4" w:rsidRDefault="00566493" w:rsidP="005B081A">
      <w:pPr>
        <w:pStyle w:val="PargrafodaLista"/>
        <w:numPr>
          <w:ilvl w:val="0"/>
          <w:numId w:val="29"/>
        </w:numPr>
      </w:pPr>
      <w:r w:rsidRPr="009773F4">
        <w:t>quem verifica e responde às notificações;</w:t>
      </w:r>
    </w:p>
    <w:p w14:paraId="6AB131EB" w14:textId="77777777" w:rsidR="00566493" w:rsidRPr="009773F4" w:rsidRDefault="00566493" w:rsidP="005B081A">
      <w:pPr>
        <w:pStyle w:val="PargrafodaLista"/>
        <w:numPr>
          <w:ilvl w:val="0"/>
          <w:numId w:val="29"/>
        </w:numPr>
      </w:pPr>
      <w:r w:rsidRPr="009773F4">
        <w:t>qual benefício direto sua participação trará (ex.: acesso mais rápido ao cuidado, prevenção de surtos, redução de agravos).</w:t>
      </w:r>
    </w:p>
    <w:p w14:paraId="46A4E987" w14:textId="436ABC3C" w:rsidR="00566493" w:rsidRPr="00566493" w:rsidRDefault="00566493" w:rsidP="00566493">
      <w:r w:rsidRPr="00566493">
        <w:t>A participação comunitária deve gerar benefícios tangíveis, sob risco de desmobilização caso a resposta não seja percebida como efetiva.</w:t>
      </w:r>
    </w:p>
    <w:p w14:paraId="3F9FAB59" w14:textId="77777777" w:rsidR="00566493" w:rsidRPr="00566493" w:rsidRDefault="00566493" w:rsidP="0042269B">
      <w:pPr>
        <w:pStyle w:val="Ttulo3"/>
      </w:pPr>
      <w:bookmarkStart w:id="28" w:name="_Toc213290283"/>
      <w:r w:rsidRPr="00566493">
        <w:t>Monitoramento e Avaliação</w:t>
      </w:r>
      <w:bookmarkEnd w:id="28"/>
    </w:p>
    <w:p w14:paraId="6B7D3DDC" w14:textId="77777777" w:rsidR="00566493" w:rsidRPr="00566493" w:rsidRDefault="00566493" w:rsidP="00566493">
      <w:r w:rsidRPr="00566493">
        <w:t>O monitoramento e a avaliação constituem os pilares que permitem aperfeiçoar continuamente a estratégia, medindo resultados e garantindo transparência, corresponsabilidade e aprendizagem institucional.</w:t>
      </w:r>
    </w:p>
    <w:p w14:paraId="3EBB1A88" w14:textId="77777777" w:rsidR="00566493" w:rsidRPr="0042269B" w:rsidRDefault="00566493" w:rsidP="005B081A">
      <w:pPr>
        <w:pStyle w:val="PargrafodaLista"/>
        <w:numPr>
          <w:ilvl w:val="0"/>
          <w:numId w:val="30"/>
        </w:numPr>
      </w:pPr>
      <w:r w:rsidRPr="0042269B">
        <w:t>O monitoramento deve ser contínuo e voltado para:</w:t>
      </w:r>
    </w:p>
    <w:p w14:paraId="2AF5A5C1" w14:textId="77777777" w:rsidR="00566493" w:rsidRPr="0042269B" w:rsidRDefault="00566493" w:rsidP="005B081A">
      <w:pPr>
        <w:pStyle w:val="PargrafodaLista"/>
        <w:numPr>
          <w:ilvl w:val="0"/>
          <w:numId w:val="30"/>
        </w:numPr>
      </w:pPr>
      <w:r w:rsidRPr="0042269B">
        <w:t>número e qualidade das notificações comunitárias;</w:t>
      </w:r>
    </w:p>
    <w:p w14:paraId="2CE4A87E" w14:textId="77777777" w:rsidR="00566493" w:rsidRPr="0042269B" w:rsidRDefault="00566493" w:rsidP="005B081A">
      <w:pPr>
        <w:pStyle w:val="PargrafodaLista"/>
        <w:numPr>
          <w:ilvl w:val="0"/>
          <w:numId w:val="30"/>
        </w:numPr>
      </w:pPr>
      <w:r w:rsidRPr="0042269B">
        <w:t>fluidez dos fluxos de comunicação;</w:t>
      </w:r>
    </w:p>
    <w:p w14:paraId="5B20B945" w14:textId="77777777" w:rsidR="00566493" w:rsidRPr="0042269B" w:rsidRDefault="00566493" w:rsidP="005B081A">
      <w:pPr>
        <w:pStyle w:val="PargrafodaLista"/>
        <w:numPr>
          <w:ilvl w:val="0"/>
          <w:numId w:val="30"/>
        </w:numPr>
      </w:pPr>
      <w:r w:rsidRPr="0042269B">
        <w:t>tempo entre detecção e resposta;</w:t>
      </w:r>
    </w:p>
    <w:p w14:paraId="1170818F" w14:textId="77777777" w:rsidR="00566493" w:rsidRPr="0042269B" w:rsidRDefault="00566493" w:rsidP="005B081A">
      <w:pPr>
        <w:pStyle w:val="PargrafodaLista"/>
        <w:numPr>
          <w:ilvl w:val="0"/>
          <w:numId w:val="30"/>
        </w:numPr>
      </w:pPr>
      <w:r w:rsidRPr="0042269B">
        <w:t>participação e percepção da comunidade;</w:t>
      </w:r>
    </w:p>
    <w:p w14:paraId="2426F73C" w14:textId="77777777" w:rsidR="00566493" w:rsidRPr="0042269B" w:rsidRDefault="00566493" w:rsidP="005B081A">
      <w:pPr>
        <w:pStyle w:val="PargrafodaLista"/>
        <w:numPr>
          <w:ilvl w:val="0"/>
          <w:numId w:val="30"/>
        </w:numPr>
      </w:pPr>
      <w:r w:rsidRPr="0042269B">
        <w:t>funcionamento dos mecanismos intersetoriais.</w:t>
      </w:r>
    </w:p>
    <w:p w14:paraId="05E779B0" w14:textId="77777777" w:rsidR="00566493" w:rsidRPr="00566493" w:rsidRDefault="00566493" w:rsidP="00566493">
      <w:r w:rsidRPr="00566493">
        <w:t>A frequência de monitoramento pode variar:</w:t>
      </w:r>
    </w:p>
    <w:p w14:paraId="1C3413F4" w14:textId="77777777" w:rsidR="00566493" w:rsidRPr="0042269B" w:rsidRDefault="00566493" w:rsidP="005B081A">
      <w:pPr>
        <w:pStyle w:val="PargrafodaLista"/>
        <w:numPr>
          <w:ilvl w:val="0"/>
          <w:numId w:val="31"/>
        </w:numPr>
      </w:pPr>
      <w:r w:rsidRPr="0042269B">
        <w:t>semanal ou quinzenal para captura e análise de sinais e notificações;</w:t>
      </w:r>
    </w:p>
    <w:p w14:paraId="14EE4844" w14:textId="77777777" w:rsidR="00566493" w:rsidRPr="0042269B" w:rsidRDefault="00566493" w:rsidP="005B081A">
      <w:pPr>
        <w:pStyle w:val="PargrafodaLista"/>
        <w:numPr>
          <w:ilvl w:val="0"/>
          <w:numId w:val="31"/>
        </w:numPr>
      </w:pPr>
      <w:r w:rsidRPr="0042269B">
        <w:t>mensal ou trimestral para avaliação da resposta, comunicação e articulação comunitária;</w:t>
      </w:r>
    </w:p>
    <w:p w14:paraId="14571D44" w14:textId="77777777" w:rsidR="00566493" w:rsidRPr="0042269B" w:rsidRDefault="00566493" w:rsidP="005B081A">
      <w:pPr>
        <w:pStyle w:val="PargrafodaLista"/>
        <w:numPr>
          <w:ilvl w:val="0"/>
          <w:numId w:val="31"/>
        </w:numPr>
      </w:pPr>
      <w:r w:rsidRPr="0042269B">
        <w:t>diária em contextos de surtos ou epidemias.</w:t>
      </w:r>
    </w:p>
    <w:p w14:paraId="6D0A74E5" w14:textId="77777777" w:rsidR="00566493" w:rsidRPr="00566493" w:rsidRDefault="00566493" w:rsidP="00566493">
      <w:r w:rsidRPr="00566493">
        <w:t>A avaliação deve ser periódica (semestral ou anual) e focada em:</w:t>
      </w:r>
    </w:p>
    <w:p w14:paraId="45336210" w14:textId="77777777" w:rsidR="00566493" w:rsidRPr="0042269B" w:rsidRDefault="00566493" w:rsidP="005B081A">
      <w:pPr>
        <w:pStyle w:val="PargrafodaLista"/>
        <w:numPr>
          <w:ilvl w:val="0"/>
          <w:numId w:val="32"/>
        </w:numPr>
      </w:pPr>
      <w:r w:rsidRPr="0042269B">
        <w:t>efetividade da estratégia;</w:t>
      </w:r>
    </w:p>
    <w:p w14:paraId="5F45D6CD" w14:textId="77777777" w:rsidR="00566493" w:rsidRPr="0042269B" w:rsidRDefault="00566493" w:rsidP="005B081A">
      <w:pPr>
        <w:pStyle w:val="PargrafodaLista"/>
        <w:numPr>
          <w:ilvl w:val="0"/>
          <w:numId w:val="32"/>
        </w:numPr>
      </w:pPr>
      <w:r w:rsidRPr="0042269B">
        <w:t>cobertura territorial e inclusão de populações vulnerabilizadas;</w:t>
      </w:r>
    </w:p>
    <w:p w14:paraId="154E7242" w14:textId="77777777" w:rsidR="00566493" w:rsidRPr="0042269B" w:rsidRDefault="00566493" w:rsidP="005B081A">
      <w:pPr>
        <w:pStyle w:val="PargrafodaLista"/>
        <w:numPr>
          <w:ilvl w:val="0"/>
          <w:numId w:val="32"/>
        </w:numPr>
      </w:pPr>
      <w:r w:rsidRPr="0042269B">
        <w:t>capacidade de antecipação e resposta rápida;</w:t>
      </w:r>
    </w:p>
    <w:p w14:paraId="7D820425" w14:textId="77777777" w:rsidR="00566493" w:rsidRPr="0042269B" w:rsidRDefault="00566493" w:rsidP="005B081A">
      <w:pPr>
        <w:pStyle w:val="PargrafodaLista"/>
        <w:numPr>
          <w:ilvl w:val="0"/>
          <w:numId w:val="32"/>
        </w:numPr>
      </w:pPr>
      <w:r w:rsidRPr="0042269B">
        <w:t>confiança e fortalecimento do vínculo entre serviços e comunidade.</w:t>
      </w:r>
    </w:p>
    <w:p w14:paraId="3C7D4E30" w14:textId="77777777" w:rsidR="0042269B" w:rsidRDefault="0042269B">
      <w:pPr>
        <w:spacing w:before="0" w:line="240" w:lineRule="auto"/>
        <w:jc w:val="left"/>
      </w:pPr>
      <w:r>
        <w:br w:type="page"/>
      </w:r>
    </w:p>
    <w:p w14:paraId="7FE60C27" w14:textId="7FAA1F3C" w:rsidR="00566493" w:rsidRPr="00566493" w:rsidRDefault="00566493" w:rsidP="00566493">
      <w:r w:rsidRPr="00566493">
        <w:lastRenderedPageBreak/>
        <w:t>Os resultados do monitoramento e da avaliação devem ser utilizados para:</w:t>
      </w:r>
    </w:p>
    <w:p w14:paraId="376D392B" w14:textId="77777777" w:rsidR="00566493" w:rsidRPr="0042269B" w:rsidRDefault="00566493" w:rsidP="005B081A">
      <w:pPr>
        <w:pStyle w:val="PargrafodaLista"/>
        <w:numPr>
          <w:ilvl w:val="0"/>
          <w:numId w:val="33"/>
        </w:numPr>
      </w:pPr>
      <w:r w:rsidRPr="0042269B">
        <w:t>ajustar processos;</w:t>
      </w:r>
    </w:p>
    <w:p w14:paraId="7436E9FB" w14:textId="77777777" w:rsidR="00566493" w:rsidRPr="0042269B" w:rsidRDefault="00566493" w:rsidP="005B081A">
      <w:pPr>
        <w:pStyle w:val="PargrafodaLista"/>
        <w:numPr>
          <w:ilvl w:val="0"/>
          <w:numId w:val="33"/>
        </w:numPr>
      </w:pPr>
      <w:r w:rsidRPr="0042269B">
        <w:t>revisar prioridades;</w:t>
      </w:r>
    </w:p>
    <w:p w14:paraId="79BB2755" w14:textId="77777777" w:rsidR="00566493" w:rsidRPr="0042269B" w:rsidRDefault="00566493" w:rsidP="005B081A">
      <w:pPr>
        <w:pStyle w:val="PargrafodaLista"/>
        <w:numPr>
          <w:ilvl w:val="0"/>
          <w:numId w:val="33"/>
        </w:numPr>
      </w:pPr>
      <w:r w:rsidRPr="0042269B">
        <w:t>aprimorar capacitações;</w:t>
      </w:r>
    </w:p>
    <w:p w14:paraId="1BE0F07A" w14:textId="77777777" w:rsidR="00566493" w:rsidRPr="0042269B" w:rsidRDefault="00566493" w:rsidP="005B081A">
      <w:pPr>
        <w:pStyle w:val="PargrafodaLista"/>
        <w:numPr>
          <w:ilvl w:val="0"/>
          <w:numId w:val="33"/>
        </w:numPr>
      </w:pPr>
      <w:r w:rsidRPr="0042269B">
        <w:t>atualizar instrumentos e fluxos;</w:t>
      </w:r>
    </w:p>
    <w:p w14:paraId="1F7630E5" w14:textId="77777777" w:rsidR="00566493" w:rsidRPr="0042269B" w:rsidRDefault="00566493" w:rsidP="005B081A">
      <w:pPr>
        <w:pStyle w:val="PargrafodaLista"/>
        <w:numPr>
          <w:ilvl w:val="0"/>
          <w:numId w:val="33"/>
        </w:numPr>
      </w:pPr>
      <w:r w:rsidRPr="0042269B">
        <w:t>produzir relatórios compartilhados com a comunidade, fortalecendo a transparência e o controle social.</w:t>
      </w:r>
    </w:p>
    <w:p w14:paraId="22CD9E90" w14:textId="77777777" w:rsidR="00655896" w:rsidRPr="00655896" w:rsidRDefault="00655896" w:rsidP="00204760">
      <w:pPr>
        <w:pStyle w:val="Ttulo2"/>
      </w:pPr>
      <w:bookmarkStart w:id="29" w:name="_Toc213290284"/>
      <w:r w:rsidRPr="00655896">
        <w:t>Operacionalização</w:t>
      </w:r>
      <w:bookmarkEnd w:id="29"/>
    </w:p>
    <w:p w14:paraId="4548B7D4" w14:textId="77777777" w:rsidR="00655896" w:rsidRPr="00655896" w:rsidRDefault="00655896" w:rsidP="00655896">
      <w:r w:rsidRPr="00655896">
        <w:t>Após a definição dos eixos estratégicos, a integração da vigilância de eventos baseada na comunidade aos sistemas de vigilância em saúde existentes e o estabelecimento dos processos operacionais, fluxos, responsabilidades e arranjos intersetoriais, inicia-se a fase de implementação no território.</w:t>
      </w:r>
    </w:p>
    <w:p w14:paraId="11C11EBA" w14:textId="77777777" w:rsidR="00655896" w:rsidRPr="00655896" w:rsidRDefault="00655896" w:rsidP="00655896">
      <w:r w:rsidRPr="00655896">
        <w:t>A operacionalização deve ser conduzida de forma gradual, planejada e acompanhada, de modo a assegurar consistência, sustentabilidade e alinhamento às prioridades sanitárias identificadas. Recomenda-se iniciar com iniciativas piloto em áreas previamente selecionadas, levando em conta critérios como vulnerabilidades epidemiológicas, capacidade de articulação territorial, presença de redes comunitárias ativas e condições de acompanhamento por equipes técnicas.</w:t>
      </w:r>
    </w:p>
    <w:p w14:paraId="38C48FD3" w14:textId="77777777" w:rsidR="00655896" w:rsidRPr="00655896" w:rsidRDefault="00655896" w:rsidP="00655896">
      <w:r w:rsidRPr="00655896">
        <w:t>Essas experiências-piloto devem ter tempo delimitado para execução e para avaliação estruturada. Ao final desse período, é essencial realizar um processo participativo de análise, com a participação:</w:t>
      </w:r>
    </w:p>
    <w:p w14:paraId="67CE6BB7" w14:textId="77777777" w:rsidR="00655896" w:rsidRPr="00236E53" w:rsidRDefault="00655896" w:rsidP="005B081A">
      <w:pPr>
        <w:pStyle w:val="PargrafodaLista"/>
        <w:numPr>
          <w:ilvl w:val="0"/>
          <w:numId w:val="34"/>
        </w:numPr>
      </w:pPr>
      <w:r w:rsidRPr="00236E53">
        <w:t>das equipes de vigilância nas três esferas de gestão;</w:t>
      </w:r>
    </w:p>
    <w:p w14:paraId="7507320E" w14:textId="77777777" w:rsidR="00655896" w:rsidRPr="00236E53" w:rsidRDefault="00655896" w:rsidP="005B081A">
      <w:pPr>
        <w:pStyle w:val="PargrafodaLista"/>
        <w:numPr>
          <w:ilvl w:val="0"/>
          <w:numId w:val="34"/>
        </w:numPr>
      </w:pPr>
      <w:r w:rsidRPr="00236E53">
        <w:t>das equipes da Atenção Primária à Saúde, especialmente Estratégia Saúde da Família e Agentes Comunitários de Saúde;</w:t>
      </w:r>
    </w:p>
    <w:p w14:paraId="3018367A" w14:textId="77777777" w:rsidR="00655896" w:rsidRPr="00236E53" w:rsidRDefault="00655896" w:rsidP="005B081A">
      <w:pPr>
        <w:pStyle w:val="PargrafodaLista"/>
        <w:numPr>
          <w:ilvl w:val="0"/>
          <w:numId w:val="34"/>
        </w:numPr>
      </w:pPr>
      <w:r w:rsidRPr="00236E53">
        <w:t>das lideranças e organizações comunitárias envolvidas;</w:t>
      </w:r>
    </w:p>
    <w:p w14:paraId="2BEEB5AC" w14:textId="173D4874" w:rsidR="00655896" w:rsidRPr="00236E53" w:rsidRDefault="00655896" w:rsidP="005B081A">
      <w:pPr>
        <w:pStyle w:val="PargrafodaLista"/>
        <w:numPr>
          <w:ilvl w:val="0"/>
          <w:numId w:val="34"/>
        </w:numPr>
      </w:pPr>
      <w:r w:rsidRPr="00236E53">
        <w:t xml:space="preserve">de setores parceiros articulados ao enfoque </w:t>
      </w:r>
      <w:r w:rsidR="000A5184" w:rsidRPr="00236E53">
        <w:t>Uma só Saúde</w:t>
      </w:r>
      <w:r w:rsidRPr="00236E53">
        <w:t>.</w:t>
      </w:r>
    </w:p>
    <w:p w14:paraId="7FBC48AB" w14:textId="77777777" w:rsidR="00655896" w:rsidRPr="00655896" w:rsidRDefault="00655896" w:rsidP="00655896">
      <w:r w:rsidRPr="00655896">
        <w:t>Essa avaliação permite verificar se a vigilância de eventos baseada na comunidade está de fato:</w:t>
      </w:r>
    </w:p>
    <w:p w14:paraId="753CC95F" w14:textId="77777777" w:rsidR="00655896" w:rsidRPr="00236E53" w:rsidRDefault="00655896" w:rsidP="005B081A">
      <w:pPr>
        <w:pStyle w:val="PargrafodaLista"/>
        <w:numPr>
          <w:ilvl w:val="0"/>
          <w:numId w:val="35"/>
        </w:numPr>
      </w:pPr>
      <w:r w:rsidRPr="00236E53">
        <w:t>respondendo às prioridades sanitárias definidas;</w:t>
      </w:r>
    </w:p>
    <w:p w14:paraId="38062817" w14:textId="407217E1" w:rsidR="00655896" w:rsidRPr="00236E53" w:rsidRDefault="00655896" w:rsidP="005B081A">
      <w:pPr>
        <w:pStyle w:val="PargrafodaLista"/>
        <w:numPr>
          <w:ilvl w:val="0"/>
          <w:numId w:val="35"/>
        </w:numPr>
      </w:pPr>
      <w:r w:rsidRPr="00236E53">
        <w:t xml:space="preserve">contribuindo para reduzir </w:t>
      </w:r>
      <w:r w:rsidR="00EC7AB7" w:rsidRPr="00236E53">
        <w:t>lacunas</w:t>
      </w:r>
      <w:r w:rsidRPr="00236E53">
        <w:t xml:space="preserve"> de detecção e resposta;</w:t>
      </w:r>
    </w:p>
    <w:p w14:paraId="5F3CC775" w14:textId="77777777" w:rsidR="00655896" w:rsidRPr="00236E53" w:rsidRDefault="00655896" w:rsidP="005B081A">
      <w:pPr>
        <w:pStyle w:val="PargrafodaLista"/>
        <w:numPr>
          <w:ilvl w:val="0"/>
          <w:numId w:val="35"/>
        </w:numPr>
      </w:pPr>
      <w:r w:rsidRPr="00236E53">
        <w:t>fortalecendo a capacidade comunitária de identificação e mobilização;</w:t>
      </w:r>
    </w:p>
    <w:p w14:paraId="15CBC0B9" w14:textId="5C6BB153" w:rsidR="00655896" w:rsidRPr="00236E53" w:rsidRDefault="00655896" w:rsidP="005B081A">
      <w:pPr>
        <w:pStyle w:val="PargrafodaLista"/>
        <w:numPr>
          <w:ilvl w:val="0"/>
          <w:numId w:val="35"/>
        </w:numPr>
      </w:pPr>
      <w:r w:rsidRPr="00236E53">
        <w:t>integrando-se de forma estável aos sistemas de vigilância e atenção.</w:t>
      </w:r>
    </w:p>
    <w:p w14:paraId="44AD2E1B" w14:textId="77777777" w:rsidR="00655896" w:rsidRPr="00655896" w:rsidRDefault="00655896" w:rsidP="00655896">
      <w:r w:rsidRPr="00655896">
        <w:lastRenderedPageBreak/>
        <w:t>A operacionalização da vigilância de eventos baseada na comunidade envolve o desenvolvimento de um conjunto articulado de ações, incluindo:</w:t>
      </w:r>
    </w:p>
    <w:p w14:paraId="42CEA4CA" w14:textId="77777777" w:rsidR="00655896" w:rsidRPr="00236E53" w:rsidRDefault="00655896" w:rsidP="005B081A">
      <w:pPr>
        <w:pStyle w:val="PargrafodaLista"/>
        <w:numPr>
          <w:ilvl w:val="0"/>
          <w:numId w:val="36"/>
        </w:numPr>
      </w:pPr>
      <w:r w:rsidRPr="00236E53">
        <w:t>Escolha do modelo operacional de vigilância, adaptado ao contexto territorial (por exemplo, vigilância por redes comunitárias, sentinelas sociais, pontos territoriais de escuta e notificação, vigilância vinculada à APS, ou combinações).</w:t>
      </w:r>
    </w:p>
    <w:p w14:paraId="0C94B134" w14:textId="77777777" w:rsidR="00655896" w:rsidRPr="00236E53" w:rsidRDefault="00655896" w:rsidP="005B081A">
      <w:pPr>
        <w:pStyle w:val="PargrafodaLista"/>
        <w:numPr>
          <w:ilvl w:val="0"/>
          <w:numId w:val="36"/>
        </w:numPr>
      </w:pPr>
      <w:r w:rsidRPr="00236E53">
        <w:t>Incorporação estruturada dos atores comunitários, com definição clara de papéis, vínculos institucionais, canais de comunicação e mecanismos de reconhecimento e devolutiva.</w:t>
      </w:r>
    </w:p>
    <w:p w14:paraId="3F5EC6DF" w14:textId="77777777" w:rsidR="00655896" w:rsidRPr="00236E53" w:rsidRDefault="00655896" w:rsidP="005B081A">
      <w:pPr>
        <w:pStyle w:val="PargrafodaLista"/>
        <w:numPr>
          <w:ilvl w:val="0"/>
          <w:numId w:val="36"/>
        </w:numPr>
      </w:pPr>
      <w:r w:rsidRPr="00236E53">
        <w:t>Detecção e notificação de sinais relacionados a eventos de interesse em saúde pública, com protocolos simples, acessíveis e culturalmente adequados.</w:t>
      </w:r>
    </w:p>
    <w:p w14:paraId="32002E95" w14:textId="77777777" w:rsidR="00655896" w:rsidRPr="00236E53" w:rsidRDefault="00655896" w:rsidP="005B081A">
      <w:pPr>
        <w:pStyle w:val="PargrafodaLista"/>
        <w:numPr>
          <w:ilvl w:val="0"/>
          <w:numId w:val="36"/>
        </w:numPr>
      </w:pPr>
      <w:r w:rsidRPr="00236E53">
        <w:t>Verificação e análise de risco, integradas aos serviços de vigilância epidemiológica e às equipes da APS, garantindo resposta oportuna e proporcional.</w:t>
      </w:r>
    </w:p>
    <w:p w14:paraId="4C07CE3D" w14:textId="77777777" w:rsidR="00655896" w:rsidRPr="00236E53" w:rsidRDefault="00655896" w:rsidP="005B081A">
      <w:pPr>
        <w:pStyle w:val="PargrafodaLista"/>
        <w:numPr>
          <w:ilvl w:val="0"/>
          <w:numId w:val="36"/>
        </w:numPr>
      </w:pPr>
      <w:r w:rsidRPr="00236E53">
        <w:t>Adoção de medidas de intervenção e mobilização social, acordadas previamente e acionadas conforme a avaliação de risco.</w:t>
      </w:r>
    </w:p>
    <w:p w14:paraId="627FD845" w14:textId="77777777" w:rsidR="00655896" w:rsidRPr="00236E53" w:rsidRDefault="00655896" w:rsidP="005B081A">
      <w:pPr>
        <w:pStyle w:val="PargrafodaLista"/>
        <w:numPr>
          <w:ilvl w:val="0"/>
          <w:numId w:val="36"/>
        </w:numPr>
      </w:pPr>
      <w:r w:rsidRPr="00236E53">
        <w:t>Monitoramento e avaliação contínua, vinculados às instâncias de planejamento e gestão nas esferas municipal, estadual, distrital e federal.</w:t>
      </w:r>
    </w:p>
    <w:p w14:paraId="456394A4" w14:textId="77777777" w:rsidR="00655896" w:rsidRPr="00655896" w:rsidRDefault="00655896" w:rsidP="00655896">
      <w:r w:rsidRPr="00655896">
        <w:t>Ao longo do processo de implementação, é fundamental registrar as experiências, identificar desafios e soluções locais e promover o intercâmbio entre territórios. As lições aprendidas devem orientar:</w:t>
      </w:r>
    </w:p>
    <w:p w14:paraId="184A3B29" w14:textId="77777777" w:rsidR="00655896" w:rsidRPr="00236E53" w:rsidRDefault="00655896" w:rsidP="005B081A">
      <w:pPr>
        <w:pStyle w:val="PargrafodaLista"/>
        <w:numPr>
          <w:ilvl w:val="0"/>
          <w:numId w:val="37"/>
        </w:numPr>
      </w:pPr>
      <w:r w:rsidRPr="00236E53">
        <w:t>a revisão dos fluxos e instrumentos;</w:t>
      </w:r>
    </w:p>
    <w:p w14:paraId="72CC56BA" w14:textId="77777777" w:rsidR="00655896" w:rsidRPr="00236E53" w:rsidRDefault="00655896" w:rsidP="005B081A">
      <w:pPr>
        <w:pStyle w:val="PargrafodaLista"/>
        <w:numPr>
          <w:ilvl w:val="0"/>
          <w:numId w:val="37"/>
        </w:numPr>
      </w:pPr>
      <w:r w:rsidRPr="00236E53">
        <w:t>o aperfeiçoamento do plano de capacitação;</w:t>
      </w:r>
    </w:p>
    <w:p w14:paraId="24281EAC" w14:textId="77777777" w:rsidR="00655896" w:rsidRPr="00236E53" w:rsidRDefault="00655896" w:rsidP="005B081A">
      <w:pPr>
        <w:pStyle w:val="PargrafodaLista"/>
        <w:numPr>
          <w:ilvl w:val="0"/>
          <w:numId w:val="37"/>
        </w:numPr>
      </w:pPr>
      <w:r w:rsidRPr="00236E53">
        <w:t>a atualização contínua dos protocolos;</w:t>
      </w:r>
    </w:p>
    <w:p w14:paraId="1758F1E5" w14:textId="67BFFAAC" w:rsidR="00655896" w:rsidRPr="00236E53" w:rsidRDefault="00655896" w:rsidP="005B081A">
      <w:pPr>
        <w:pStyle w:val="PargrafodaLista"/>
        <w:numPr>
          <w:ilvl w:val="0"/>
          <w:numId w:val="37"/>
        </w:numPr>
      </w:pPr>
      <w:r w:rsidRPr="00236E53">
        <w:t>a definição de estratégias de expansão progressiva para outras áreas do país.</w:t>
      </w:r>
    </w:p>
    <w:p w14:paraId="4A44ACCA" w14:textId="77777777" w:rsidR="00655896" w:rsidRPr="00655896" w:rsidRDefault="00655896" w:rsidP="00655896">
      <w:r w:rsidRPr="00655896">
        <w:t>A operacionalização, portanto, deve ser entendida como um processo vivo, em permanente construção, que articula vigilância, cuidado e participação social. A consolidação da vigilância de eventos baseada na comunidade requer persistência, continuidade, apoio institucional e compromisso político entre todos os níveis de gestão e entre o Estado e a sociedade, sustentando a capacidade do SUS de proteger e promover a saúde nos territórios.</w:t>
      </w:r>
    </w:p>
    <w:p w14:paraId="4E7F251C" w14:textId="77777777" w:rsidR="00187043" w:rsidRDefault="00187043">
      <w:pPr>
        <w:spacing w:before="0" w:line="240" w:lineRule="auto"/>
        <w:jc w:val="left"/>
        <w:rPr>
          <w:rFonts w:asciiTheme="minorHAnsi" w:eastAsiaTheme="majorEastAsia" w:hAnsiTheme="minorHAnsi" w:cstheme="majorBidi"/>
          <w:color w:val="4C94D8" w:themeColor="text2" w:themeTint="80"/>
          <w:sz w:val="26"/>
          <w:szCs w:val="26"/>
        </w:rPr>
      </w:pPr>
      <w:r>
        <w:br w:type="page"/>
      </w:r>
    </w:p>
    <w:p w14:paraId="66627820" w14:textId="03116C94" w:rsidR="00943CB4" w:rsidRPr="00943CB4" w:rsidRDefault="00187043" w:rsidP="00187043">
      <w:pPr>
        <w:pStyle w:val="Ttulo3"/>
      </w:pPr>
      <w:bookmarkStart w:id="30" w:name="_Toc213290285"/>
      <w:r>
        <w:lastRenderedPageBreak/>
        <w:t>Definição do</w:t>
      </w:r>
      <w:r w:rsidR="00943CB4" w:rsidRPr="00943CB4">
        <w:t xml:space="preserve"> modelo de vigilância</w:t>
      </w:r>
      <w:bookmarkEnd w:id="30"/>
    </w:p>
    <w:p w14:paraId="6AA74A0D" w14:textId="77777777" w:rsidR="00943CB4" w:rsidRPr="00943CB4" w:rsidRDefault="00943CB4" w:rsidP="00943CB4">
      <w:r w:rsidRPr="00943CB4">
        <w:t>A operacionalização da vigilância de eventos baseada na comunidade exige a definição do modelo de vigilância a ser adotado no território. Esse modelo combina três elementos interdependentes:</w:t>
      </w:r>
    </w:p>
    <w:p w14:paraId="68637D5D" w14:textId="77777777" w:rsidR="00187043" w:rsidRPr="00CE1B5A" w:rsidRDefault="00943CB4" w:rsidP="005B081A">
      <w:pPr>
        <w:pStyle w:val="PargrafodaLista"/>
        <w:numPr>
          <w:ilvl w:val="0"/>
          <w:numId w:val="38"/>
        </w:numPr>
        <w:jc w:val="left"/>
      </w:pPr>
      <w:r w:rsidRPr="00CE1B5A">
        <w:t>o tipo de notificação realizada pela comunidade;</w:t>
      </w:r>
    </w:p>
    <w:p w14:paraId="3C0CA394" w14:textId="77777777" w:rsidR="00187043" w:rsidRPr="00CE1B5A" w:rsidRDefault="00943CB4" w:rsidP="005B081A">
      <w:pPr>
        <w:pStyle w:val="PargrafodaLista"/>
        <w:numPr>
          <w:ilvl w:val="0"/>
          <w:numId w:val="38"/>
        </w:numPr>
        <w:jc w:val="left"/>
      </w:pPr>
      <w:r w:rsidRPr="00CE1B5A">
        <w:t>o âmbito de implementação da vigilância;</w:t>
      </w:r>
    </w:p>
    <w:p w14:paraId="2ED0BA2D" w14:textId="0CF8B38B" w:rsidR="00943CB4" w:rsidRPr="00CE1B5A" w:rsidRDefault="00943CB4" w:rsidP="005B081A">
      <w:pPr>
        <w:pStyle w:val="PargrafodaLista"/>
        <w:numPr>
          <w:ilvl w:val="0"/>
          <w:numId w:val="38"/>
        </w:numPr>
        <w:jc w:val="left"/>
      </w:pPr>
      <w:r w:rsidRPr="00CE1B5A">
        <w:t>o tipo de participação comunitária envolvida.</w:t>
      </w:r>
    </w:p>
    <w:p w14:paraId="7AA008FC" w14:textId="2E6C5660" w:rsidR="00943CB4" w:rsidRPr="00943CB4" w:rsidRDefault="00943CB4" w:rsidP="00943CB4">
      <w:r w:rsidRPr="00943CB4">
        <w:t>Esses elementos podem ser ajustados e combinados de acordo com o contexto local, o perfil epidemiológico, a organização comunitária e a capacidade das equipes de vigilância e Atenção Primária à Saúde.</w:t>
      </w:r>
    </w:p>
    <w:p w14:paraId="6885B3D7" w14:textId="77777777" w:rsidR="00943CB4" w:rsidRPr="00943CB4" w:rsidRDefault="00943CB4" w:rsidP="00CE1B5A">
      <w:pPr>
        <w:pStyle w:val="Ttulo4"/>
      </w:pPr>
      <w:bookmarkStart w:id="31" w:name="_Toc213290286"/>
      <w:r w:rsidRPr="00943CB4">
        <w:t>a) Tipo de notificação</w:t>
      </w:r>
      <w:bookmarkEnd w:id="31"/>
    </w:p>
    <w:p w14:paraId="6C512887" w14:textId="77777777" w:rsidR="00943CB4" w:rsidRPr="00943CB4" w:rsidRDefault="00943CB4" w:rsidP="005B081A">
      <w:pPr>
        <w:numPr>
          <w:ilvl w:val="0"/>
          <w:numId w:val="7"/>
        </w:numPr>
      </w:pPr>
      <w:r w:rsidRPr="00943CB4">
        <w:t>Notificação passiva: ocorre quando membros da comunidade comunicam espontaneamente um evento ou sinal por canais previamente definidos, seja presencialmente, seja por telefone, aplicativo, rádio comunitária, ponto de referência territorial ou outro meio local. Também é considerada passiva quando há um ponto fixo ou temporário de recepção de notificações na comunidade (por exemplo, unidade de saúde, escola, associação ou ponto de referência cultural).</w:t>
      </w:r>
    </w:p>
    <w:p w14:paraId="008CB2B1" w14:textId="77777777" w:rsidR="00943CB4" w:rsidRPr="00943CB4" w:rsidRDefault="00943CB4" w:rsidP="005B081A">
      <w:pPr>
        <w:numPr>
          <w:ilvl w:val="0"/>
          <w:numId w:val="7"/>
        </w:numPr>
      </w:pPr>
      <w:r w:rsidRPr="00943CB4">
        <w:t>Notificação ativa ou reativa: ocorre quando o agente ou grupo responsável pela vigilância busca ativamente informações no território, seja por visitas comunitárias, reuniões, rodas de conversa ou monitoramento organizado de espaços e redes locais. Pode acontecer rotineiramente (proativa) ou em resposta a um alerta ou suspeita.</w:t>
      </w:r>
    </w:p>
    <w:p w14:paraId="64BCB23E" w14:textId="22DE518B" w:rsidR="00943CB4" w:rsidRPr="00943CB4" w:rsidRDefault="00943CB4" w:rsidP="00943CB4">
      <w:r w:rsidRPr="00943CB4">
        <w:t>Os dois tipos podem e frequentemente devem ser combinados, sobretudo em contextos com grande variabilidade de participação comunitária.</w:t>
      </w:r>
    </w:p>
    <w:p w14:paraId="360EE64E" w14:textId="77777777" w:rsidR="00943CB4" w:rsidRPr="00943CB4" w:rsidRDefault="00943CB4" w:rsidP="00CE1B5A">
      <w:pPr>
        <w:pStyle w:val="Ttulo4"/>
      </w:pPr>
      <w:bookmarkStart w:id="32" w:name="_Toc213290287"/>
      <w:r w:rsidRPr="00943CB4">
        <w:t>b) Âmbito de implementação</w:t>
      </w:r>
      <w:bookmarkEnd w:id="32"/>
    </w:p>
    <w:p w14:paraId="74A5FE2C" w14:textId="77777777" w:rsidR="00943CB4" w:rsidRPr="00943CB4" w:rsidRDefault="00943CB4" w:rsidP="00943CB4">
      <w:r w:rsidRPr="00943CB4">
        <w:t>O âmbito diz respeito ao recorte territorial ou populacional da vigilância. Ela pode ser:</w:t>
      </w:r>
    </w:p>
    <w:p w14:paraId="1F14D4E6" w14:textId="77777777" w:rsidR="00943CB4" w:rsidRPr="00943CB4" w:rsidRDefault="00943CB4" w:rsidP="005B081A">
      <w:pPr>
        <w:numPr>
          <w:ilvl w:val="0"/>
          <w:numId w:val="8"/>
        </w:numPr>
      </w:pPr>
      <w:r w:rsidRPr="00943CB4">
        <w:t>Comunitária geral: quando envolve toda a comunidade de um território, articulada com a rede de Atenção Primária à Saúde (UBS, ESF, ACS) e vigilâncias locais.</w:t>
      </w:r>
    </w:p>
    <w:p w14:paraId="7D383938" w14:textId="77777777" w:rsidR="00943CB4" w:rsidRPr="00943CB4" w:rsidRDefault="00943CB4" w:rsidP="005B081A">
      <w:pPr>
        <w:numPr>
          <w:ilvl w:val="0"/>
          <w:numId w:val="8"/>
        </w:numPr>
      </w:pPr>
      <w:r w:rsidRPr="00943CB4">
        <w:t>Focada em grupos específicos: como populações de áreas rurais remotas, povos indígenas, comunidades quilombolas, ribeirinhas, migrantes, trabalhadores sazonais, pessoas em situação de rua, estudantes residentes em alojamento etc.</w:t>
      </w:r>
    </w:p>
    <w:p w14:paraId="70F805FD" w14:textId="77777777" w:rsidR="00943CB4" w:rsidRPr="00943CB4" w:rsidRDefault="00943CB4" w:rsidP="005B081A">
      <w:pPr>
        <w:numPr>
          <w:ilvl w:val="0"/>
          <w:numId w:val="8"/>
        </w:numPr>
      </w:pPr>
      <w:r w:rsidRPr="00943CB4">
        <w:lastRenderedPageBreak/>
        <w:t>Aplicada em contextos especiais ou temporários: como abrigos, eventos religiosos, festas populares, grandes eventos esportivos, assentamentos emergenciais ou regiões afetadas por desastres.</w:t>
      </w:r>
    </w:p>
    <w:p w14:paraId="760AA36F" w14:textId="77777777" w:rsidR="00943CB4" w:rsidRPr="00943CB4" w:rsidRDefault="00943CB4" w:rsidP="005B081A">
      <w:pPr>
        <w:numPr>
          <w:ilvl w:val="0"/>
          <w:numId w:val="8"/>
        </w:numPr>
      </w:pPr>
      <w:r w:rsidRPr="00943CB4">
        <w:t>Intensificada em situações de surto ou emergência: quando se exige maior sensibilidade e resposta mais rápida em curto prazo.</w:t>
      </w:r>
    </w:p>
    <w:p w14:paraId="7D210A23" w14:textId="3178EA5F" w:rsidR="00943CB4" w:rsidRPr="00943CB4" w:rsidRDefault="00943CB4" w:rsidP="00943CB4">
      <w:r w:rsidRPr="00943CB4">
        <w:t>A escolha do âmbito deve estar ancorada na análise de risco realizada previamente.</w:t>
      </w:r>
    </w:p>
    <w:p w14:paraId="778ED4DA" w14:textId="77777777" w:rsidR="00943CB4" w:rsidRPr="00943CB4" w:rsidRDefault="00943CB4" w:rsidP="00466219">
      <w:pPr>
        <w:pStyle w:val="Ttulo4"/>
      </w:pPr>
      <w:bookmarkStart w:id="33" w:name="_Toc213290288"/>
      <w:r w:rsidRPr="00943CB4">
        <w:t>c) Tipo de participação comunitária</w:t>
      </w:r>
      <w:bookmarkEnd w:id="33"/>
    </w:p>
    <w:p w14:paraId="3D889E04" w14:textId="77777777" w:rsidR="00943CB4" w:rsidRPr="00943CB4" w:rsidRDefault="00943CB4" w:rsidP="00943CB4">
      <w:r w:rsidRPr="00943CB4">
        <w:t>A vigilância pode ocorrer de forma:</w:t>
      </w:r>
    </w:p>
    <w:p w14:paraId="3D22CBCE" w14:textId="77777777" w:rsidR="00943CB4" w:rsidRPr="00943CB4" w:rsidRDefault="00943CB4" w:rsidP="005B081A">
      <w:pPr>
        <w:pStyle w:val="PargrafodaLista"/>
        <w:numPr>
          <w:ilvl w:val="0"/>
          <w:numId w:val="40"/>
        </w:numPr>
      </w:pPr>
      <w:r w:rsidRPr="00943CB4">
        <w:t>Direta: quando qualquer pessoa da comunidade pode realizar a notificação diretamente ao sistema, sem intermediários;</w:t>
      </w:r>
    </w:p>
    <w:p w14:paraId="7AF17B31" w14:textId="77777777" w:rsidR="00943CB4" w:rsidRPr="00943CB4" w:rsidRDefault="00943CB4" w:rsidP="005B081A">
      <w:pPr>
        <w:pStyle w:val="PargrafodaLista"/>
        <w:numPr>
          <w:ilvl w:val="0"/>
          <w:numId w:val="40"/>
        </w:numPr>
      </w:pPr>
      <w:r w:rsidRPr="00943CB4">
        <w:t>Mediada por um agente comunitário: quando existe uma pessoa ou grupo de referência que recebe as notificações, organiza e repassa ao sistema formal de vigilância.</w:t>
      </w:r>
    </w:p>
    <w:p w14:paraId="1D101372" w14:textId="77777777" w:rsidR="00943CB4" w:rsidRPr="00943CB4" w:rsidRDefault="00943CB4" w:rsidP="00943CB4">
      <w:r w:rsidRPr="00943CB4">
        <w:t>Quando mediada, essa participação pode se configurar como:</w:t>
      </w:r>
    </w:p>
    <w:p w14:paraId="0C8A8F9B" w14:textId="77777777" w:rsidR="00A933FC" w:rsidRPr="00A933FC" w:rsidRDefault="00A933FC" w:rsidP="005B081A">
      <w:pPr>
        <w:pStyle w:val="PargrafodaLista"/>
        <w:numPr>
          <w:ilvl w:val="0"/>
          <w:numId w:val="39"/>
        </w:numPr>
      </w:pPr>
      <w:r w:rsidRPr="00A933FC">
        <w:t>Sentinela</w:t>
      </w:r>
      <w:r w:rsidR="00943CB4" w:rsidRPr="00A933FC">
        <w:t xml:space="preserve"> aberta: quando o agente comunitário é um ponto de referência ao qual qualquer membro da comunidade pode recorrer;</w:t>
      </w:r>
    </w:p>
    <w:p w14:paraId="0CC6ADA5" w14:textId="341B0B3A" w:rsidR="00943CB4" w:rsidRPr="00A933FC" w:rsidRDefault="00A933FC" w:rsidP="005B081A">
      <w:pPr>
        <w:pStyle w:val="PargrafodaLista"/>
        <w:numPr>
          <w:ilvl w:val="0"/>
          <w:numId w:val="39"/>
        </w:numPr>
      </w:pPr>
      <w:r w:rsidRPr="00A933FC">
        <w:t>Sentinela</w:t>
      </w:r>
      <w:r w:rsidR="00943CB4" w:rsidRPr="00A933FC">
        <w:t xml:space="preserve"> fechada: quando o agente atua dentro de grupos específicos (ex.: estudantes, pessoas privadas de liberdade, militares, trabalhadores de uma empresa).</w:t>
      </w:r>
    </w:p>
    <w:p w14:paraId="3D005361" w14:textId="77777777" w:rsidR="00943CB4" w:rsidRPr="00943CB4" w:rsidRDefault="00943CB4" w:rsidP="00943CB4">
      <w:r w:rsidRPr="00943CB4">
        <w:t xml:space="preserve">Além disso, podem atuar </w:t>
      </w:r>
      <w:r w:rsidRPr="00943CB4">
        <w:rPr>
          <w:b/>
          <w:bCs/>
        </w:rPr>
        <w:t>“sensores comunitários”</w:t>
      </w:r>
      <w:r w:rsidRPr="00943CB4">
        <w:t>, pessoas que naturalmente observam variações no cotidiano, como:</w:t>
      </w:r>
    </w:p>
    <w:p w14:paraId="508B922B" w14:textId="77777777" w:rsidR="00943CB4" w:rsidRPr="00943CB4" w:rsidRDefault="00943CB4" w:rsidP="005B081A">
      <w:pPr>
        <w:pStyle w:val="PargrafodaLista"/>
        <w:numPr>
          <w:ilvl w:val="0"/>
          <w:numId w:val="41"/>
        </w:numPr>
      </w:pPr>
      <w:r w:rsidRPr="00943CB4">
        <w:t xml:space="preserve">agente comunitário de saúde que detecta aumento de sintomas em </w:t>
      </w:r>
      <w:proofErr w:type="spellStart"/>
      <w:r w:rsidRPr="00943CB4">
        <w:t>domicilios</w:t>
      </w:r>
      <w:proofErr w:type="spellEnd"/>
      <w:r w:rsidRPr="00943CB4">
        <w:t>;</w:t>
      </w:r>
    </w:p>
    <w:p w14:paraId="157364F9" w14:textId="77777777" w:rsidR="00943CB4" w:rsidRPr="00943CB4" w:rsidRDefault="00943CB4" w:rsidP="005B081A">
      <w:pPr>
        <w:pStyle w:val="PargrafodaLista"/>
        <w:numPr>
          <w:ilvl w:val="0"/>
          <w:numId w:val="41"/>
        </w:numPr>
      </w:pPr>
      <w:r w:rsidRPr="00943CB4">
        <w:t>farmacêutica(o) que percebe maior procura por medicamentos específicos;</w:t>
      </w:r>
    </w:p>
    <w:p w14:paraId="06F566C6" w14:textId="77777777" w:rsidR="00943CB4" w:rsidRPr="00943CB4" w:rsidRDefault="00943CB4" w:rsidP="005B081A">
      <w:pPr>
        <w:pStyle w:val="PargrafodaLista"/>
        <w:numPr>
          <w:ilvl w:val="0"/>
          <w:numId w:val="41"/>
        </w:numPr>
      </w:pPr>
      <w:r w:rsidRPr="00943CB4">
        <w:t>professora(o) ou líder religioso que nota aumento de ausências;</w:t>
      </w:r>
    </w:p>
    <w:p w14:paraId="0F7463E5" w14:textId="77777777" w:rsidR="00943CB4" w:rsidRPr="00943CB4" w:rsidRDefault="00943CB4" w:rsidP="005B081A">
      <w:pPr>
        <w:pStyle w:val="PargrafodaLista"/>
        <w:numPr>
          <w:ilvl w:val="0"/>
          <w:numId w:val="41"/>
        </w:numPr>
      </w:pPr>
      <w:r w:rsidRPr="00943CB4">
        <w:t>motorista de transporte local que observa mudanças nos fluxos ou adoecimento coletivo.</w:t>
      </w:r>
    </w:p>
    <w:p w14:paraId="7F28F0E0" w14:textId="77777777" w:rsidR="00943CB4" w:rsidRPr="00943CB4" w:rsidRDefault="00943CB4" w:rsidP="00943CB4">
      <w:r w:rsidRPr="00943CB4">
        <w:t>Esses sensores devem ser reconhecidos, orientados e integrados aos fluxos de notificação e verificação.</w:t>
      </w:r>
    </w:p>
    <w:p w14:paraId="24D166B0" w14:textId="77777777" w:rsidR="00A606F4" w:rsidRDefault="00A606F4">
      <w:pPr>
        <w:spacing w:before="0" w:line="240" w:lineRule="auto"/>
        <w:jc w:val="left"/>
        <w:rPr>
          <w:b/>
          <w:bCs/>
        </w:rPr>
      </w:pPr>
      <w:r>
        <w:rPr>
          <w:b/>
          <w:bCs/>
        </w:rPr>
        <w:br w:type="page"/>
      </w:r>
    </w:p>
    <w:p w14:paraId="02C8D509" w14:textId="09CD520D" w:rsidR="00943CB4" w:rsidRPr="00943CB4" w:rsidRDefault="00943CB4" w:rsidP="00A606F4">
      <w:pPr>
        <w:pStyle w:val="Ttulo3"/>
      </w:pPr>
      <w:bookmarkStart w:id="34" w:name="_Toc213290289"/>
      <w:r w:rsidRPr="00943CB4">
        <w:lastRenderedPageBreak/>
        <w:t>Definição do alcance da vigilância</w:t>
      </w:r>
      <w:bookmarkEnd w:id="34"/>
    </w:p>
    <w:p w14:paraId="6DA1607B" w14:textId="77777777" w:rsidR="00943CB4" w:rsidRPr="00943CB4" w:rsidRDefault="00943CB4" w:rsidP="00943CB4">
      <w:r w:rsidRPr="00943CB4">
        <w:t>O alcance da vigilância depende do nível de participação comunitária e da capacidade instalada:</w:t>
      </w:r>
    </w:p>
    <w:p w14:paraId="62FF40F3" w14:textId="77777777" w:rsidR="00943CB4" w:rsidRPr="0082352F" w:rsidRDefault="00943CB4" w:rsidP="005B081A">
      <w:pPr>
        <w:pStyle w:val="PargrafodaLista"/>
        <w:numPr>
          <w:ilvl w:val="0"/>
          <w:numId w:val="42"/>
        </w:numPr>
      </w:pPr>
      <w:r w:rsidRPr="0082352F">
        <w:t>Em territórios com participação comunitária forte, é possível estabelecer conjuntos mais amplos de eventos para vigilância e redes comunitárias capilares, conectadas às UBS/ESF e vigilâncias municipais.</w:t>
      </w:r>
    </w:p>
    <w:p w14:paraId="756B9B31" w14:textId="77777777" w:rsidR="00943CB4" w:rsidRPr="0082352F" w:rsidRDefault="00943CB4" w:rsidP="005B081A">
      <w:pPr>
        <w:pStyle w:val="PargrafodaLista"/>
        <w:numPr>
          <w:ilvl w:val="0"/>
          <w:numId w:val="42"/>
        </w:numPr>
      </w:pPr>
      <w:r w:rsidRPr="0082352F">
        <w:t>Em territórios onde a participação é limitada, recomenda-se iniciar de forma piloto, com poucos eventos priorizados e expansão progressiva conforme resultados e fortalecimento da confiança e da presença territorial dos serviços.</w:t>
      </w:r>
    </w:p>
    <w:p w14:paraId="3CE2D4E7" w14:textId="35293B3E" w:rsidR="00943CB4" w:rsidRPr="0082352F" w:rsidRDefault="00943CB4" w:rsidP="005B081A">
      <w:pPr>
        <w:pStyle w:val="PargrafodaLista"/>
        <w:numPr>
          <w:ilvl w:val="0"/>
          <w:numId w:val="42"/>
        </w:numPr>
      </w:pPr>
      <w:r w:rsidRPr="0082352F">
        <w:t>Em situações de alerta sanitário, pode-se aplicar vigilância direta e generalizada para um evento específico.</w:t>
      </w:r>
    </w:p>
    <w:p w14:paraId="650E7E61" w14:textId="77777777" w:rsidR="00943CB4" w:rsidRPr="00943CB4" w:rsidRDefault="00943CB4" w:rsidP="00943CB4">
      <w:r w:rsidRPr="00943CB4">
        <w:t>Funcionamento da rede comunitária de vigilância</w:t>
      </w:r>
    </w:p>
    <w:p w14:paraId="78132E9E" w14:textId="77777777" w:rsidR="00943CB4" w:rsidRPr="00943CB4" w:rsidRDefault="00943CB4" w:rsidP="00943CB4">
      <w:r w:rsidRPr="00943CB4">
        <w:t>Os agentes ou grupos comunitários devem operar como parte de uma rede territorial de vigilância, que se articula com:</w:t>
      </w:r>
    </w:p>
    <w:p w14:paraId="12F06C5F" w14:textId="77777777" w:rsidR="00943CB4" w:rsidRPr="0082352F" w:rsidRDefault="00943CB4" w:rsidP="005B081A">
      <w:pPr>
        <w:pStyle w:val="PargrafodaLista"/>
        <w:numPr>
          <w:ilvl w:val="0"/>
          <w:numId w:val="43"/>
        </w:numPr>
      </w:pPr>
      <w:r w:rsidRPr="0082352F">
        <w:t>a Atenção Primária à Saúde (porta de entrada do SUS);</w:t>
      </w:r>
    </w:p>
    <w:p w14:paraId="2C7A2D7D" w14:textId="77777777" w:rsidR="00943CB4" w:rsidRPr="0082352F" w:rsidRDefault="00943CB4" w:rsidP="005B081A">
      <w:pPr>
        <w:pStyle w:val="PargrafodaLista"/>
        <w:numPr>
          <w:ilvl w:val="0"/>
          <w:numId w:val="43"/>
        </w:numPr>
      </w:pPr>
      <w:r w:rsidRPr="0082352F">
        <w:t>os serviços de vigilância em saúde;</w:t>
      </w:r>
    </w:p>
    <w:p w14:paraId="662FD7FE" w14:textId="77777777" w:rsidR="00943CB4" w:rsidRPr="0082352F" w:rsidRDefault="00943CB4" w:rsidP="005B081A">
      <w:pPr>
        <w:pStyle w:val="PargrafodaLista"/>
        <w:numPr>
          <w:ilvl w:val="0"/>
          <w:numId w:val="43"/>
        </w:numPr>
      </w:pPr>
      <w:r w:rsidRPr="0082352F">
        <w:t>outros setores envolvidos na resposta (saúde ambiental, saúde animal, defesa civil, assistência social, educação etc.).</w:t>
      </w:r>
    </w:p>
    <w:p w14:paraId="547E2555" w14:textId="77777777" w:rsidR="00943CB4" w:rsidRPr="00943CB4" w:rsidRDefault="00943CB4" w:rsidP="00943CB4">
      <w:r w:rsidRPr="00943CB4">
        <w:t>Se uma notificação comunitária não gerar resposta visível, há risco de:</w:t>
      </w:r>
    </w:p>
    <w:p w14:paraId="066B039A" w14:textId="77777777" w:rsidR="00943CB4" w:rsidRPr="0082352F" w:rsidRDefault="00943CB4" w:rsidP="005B081A">
      <w:pPr>
        <w:pStyle w:val="PargrafodaLista"/>
        <w:numPr>
          <w:ilvl w:val="0"/>
          <w:numId w:val="44"/>
        </w:numPr>
      </w:pPr>
      <w:r w:rsidRPr="0082352F">
        <w:t>perda de confiança;</w:t>
      </w:r>
    </w:p>
    <w:p w14:paraId="5275D6A1" w14:textId="77777777" w:rsidR="00943CB4" w:rsidRPr="0082352F" w:rsidRDefault="00943CB4" w:rsidP="005B081A">
      <w:pPr>
        <w:pStyle w:val="PargrafodaLista"/>
        <w:numPr>
          <w:ilvl w:val="0"/>
          <w:numId w:val="44"/>
        </w:numPr>
      </w:pPr>
      <w:r w:rsidRPr="0082352F">
        <w:t>desmobilização da comunidade;</w:t>
      </w:r>
    </w:p>
    <w:p w14:paraId="0DB7B45C" w14:textId="77777777" w:rsidR="00943CB4" w:rsidRPr="0082352F" w:rsidRDefault="00943CB4" w:rsidP="005B081A">
      <w:pPr>
        <w:pStyle w:val="PargrafodaLista"/>
        <w:numPr>
          <w:ilvl w:val="0"/>
          <w:numId w:val="44"/>
        </w:numPr>
      </w:pPr>
      <w:r w:rsidRPr="0082352F">
        <w:t>redução das notificações e da sensibilidade da vigilância.</w:t>
      </w:r>
    </w:p>
    <w:p w14:paraId="5B8EE70A" w14:textId="77777777" w:rsidR="00943CB4" w:rsidRPr="0082352F" w:rsidRDefault="00943CB4" w:rsidP="00943CB4">
      <w:r w:rsidRPr="00943CB4">
        <w:t>Portanto, a resposta oportuna e transparente é elemento-chave para a sustentação da estratégia.</w:t>
      </w:r>
    </w:p>
    <w:p w14:paraId="72236FDC" w14:textId="77777777" w:rsidR="00C73725" w:rsidRPr="00C73725" w:rsidRDefault="00C73725" w:rsidP="00F54D92">
      <w:pPr>
        <w:pStyle w:val="Ttulo3"/>
      </w:pPr>
      <w:bookmarkStart w:id="35" w:name="_Toc213290290"/>
      <w:r w:rsidRPr="00C73725">
        <w:t>Elaboração de Guias, Protocolos e Materiais de Apoio</w:t>
      </w:r>
      <w:bookmarkEnd w:id="35"/>
    </w:p>
    <w:p w14:paraId="54874F05" w14:textId="77777777" w:rsidR="00C73725" w:rsidRPr="00C73725" w:rsidRDefault="00C73725" w:rsidP="00C73725">
      <w:r w:rsidRPr="00C73725">
        <w:t>Os eventos ou situações priorizadas para vigilância baseada na comunidade devem ser formalmente incorporados aos instrumentos normativos e operacionais do Sistema Único de Saúde (SUS). Isso inclui sua inclusão como capítulo ou componente específico em protocolos de vigilância, manuais, diretrizes clínicas e recomendações de resposta em saúde pública, garantindo padronização, institucionalização e previsibilidade das ações.</w:t>
      </w:r>
    </w:p>
    <w:p w14:paraId="65EF55A5" w14:textId="77777777" w:rsidR="00C73725" w:rsidRPr="00C73725" w:rsidRDefault="00C73725" w:rsidP="00C73725">
      <w:r w:rsidRPr="00C73725">
        <w:lastRenderedPageBreak/>
        <w:t>Além disso, é fundamental elaborar materiais de apoio técnico e pedagógico, tanto para uso das equipes de saúde quanto para uso direto das comunidades e agentes comunitários envolvidos. Esses materiais podem incluir:</w:t>
      </w:r>
    </w:p>
    <w:p w14:paraId="29B58B30" w14:textId="77777777" w:rsidR="00C73725" w:rsidRPr="00CD5E2D" w:rsidRDefault="00C73725" w:rsidP="005B081A">
      <w:pPr>
        <w:pStyle w:val="PargrafodaLista"/>
        <w:numPr>
          <w:ilvl w:val="0"/>
          <w:numId w:val="45"/>
        </w:numPr>
      </w:pPr>
      <w:r w:rsidRPr="00CD5E2D">
        <w:t>Guias operacionais para equipes da vigilância e da Atenção Primária à Saúde (APS);</w:t>
      </w:r>
    </w:p>
    <w:p w14:paraId="34A967A9" w14:textId="77777777" w:rsidR="00C73725" w:rsidRPr="00CD5E2D" w:rsidRDefault="00C73725" w:rsidP="005B081A">
      <w:pPr>
        <w:pStyle w:val="PargrafodaLista"/>
        <w:numPr>
          <w:ilvl w:val="0"/>
          <w:numId w:val="45"/>
        </w:numPr>
      </w:pPr>
      <w:r w:rsidRPr="00CD5E2D">
        <w:t>Cadernos ou “cadernetas” de campo para agentes comunitários de vigilância;</w:t>
      </w:r>
    </w:p>
    <w:p w14:paraId="61FA9336" w14:textId="77777777" w:rsidR="00C73725" w:rsidRPr="00CD5E2D" w:rsidRDefault="00C73725" w:rsidP="005B081A">
      <w:pPr>
        <w:pStyle w:val="PargrafodaLista"/>
        <w:numPr>
          <w:ilvl w:val="0"/>
          <w:numId w:val="45"/>
        </w:numPr>
      </w:pPr>
      <w:r w:rsidRPr="00CD5E2D">
        <w:t>Roteiros de abordagem comunitária e condução de reuniões ou rodas de conversa;</w:t>
      </w:r>
    </w:p>
    <w:p w14:paraId="64EE7022" w14:textId="77777777" w:rsidR="00C73725" w:rsidRPr="00CD5E2D" w:rsidRDefault="00C73725" w:rsidP="005B081A">
      <w:pPr>
        <w:pStyle w:val="PargrafodaLista"/>
        <w:numPr>
          <w:ilvl w:val="0"/>
          <w:numId w:val="45"/>
        </w:numPr>
      </w:pPr>
      <w:r w:rsidRPr="00CD5E2D">
        <w:t>Materiais educativos em múltiplos formatos (cartazes, folhetos, vídeos, podcasts, radionovelas comunitárias, cartilhas ilustradas, cartões de bolso, entre outros).</w:t>
      </w:r>
    </w:p>
    <w:p w14:paraId="2A50A94F" w14:textId="77777777" w:rsidR="00C73725" w:rsidRPr="00C73725" w:rsidRDefault="00C73725" w:rsidP="00C73725">
      <w:r w:rsidRPr="00C73725">
        <w:t>Os protocolos técnicos devem detalhar de forma clara:</w:t>
      </w:r>
    </w:p>
    <w:p w14:paraId="737C172F" w14:textId="77777777" w:rsidR="00C73725" w:rsidRPr="00CD5E2D" w:rsidRDefault="00C73725" w:rsidP="005B081A">
      <w:pPr>
        <w:pStyle w:val="PargrafodaLista"/>
        <w:numPr>
          <w:ilvl w:val="0"/>
          <w:numId w:val="46"/>
        </w:numPr>
      </w:pPr>
      <w:r w:rsidRPr="00CD5E2D">
        <w:t>Como um evento identificado na comunidade é registrado e notificado nos sistemas de vigilância;</w:t>
      </w:r>
    </w:p>
    <w:p w14:paraId="7A925DF5" w14:textId="77777777" w:rsidR="00C73725" w:rsidRPr="00CD5E2D" w:rsidRDefault="00C73725" w:rsidP="005B081A">
      <w:pPr>
        <w:pStyle w:val="PargrafodaLista"/>
        <w:numPr>
          <w:ilvl w:val="0"/>
          <w:numId w:val="46"/>
        </w:numPr>
      </w:pPr>
      <w:r w:rsidRPr="00CD5E2D">
        <w:t>Como ocorre a verificação do caso e sua classificação inicial no serviço de saúde;</w:t>
      </w:r>
    </w:p>
    <w:p w14:paraId="5C2B71D2" w14:textId="77777777" w:rsidR="00C73725" w:rsidRPr="00CD5E2D" w:rsidRDefault="00C73725" w:rsidP="005B081A">
      <w:pPr>
        <w:pStyle w:val="PargrafodaLista"/>
        <w:numPr>
          <w:ilvl w:val="0"/>
          <w:numId w:val="46"/>
        </w:numPr>
      </w:pPr>
      <w:r w:rsidRPr="00CD5E2D">
        <w:t>Qual é a resposta institucional esperada, incluindo mobilização de equipes, investigações e medidas de controle;</w:t>
      </w:r>
    </w:p>
    <w:p w14:paraId="09BA5BD6" w14:textId="77777777" w:rsidR="00C73725" w:rsidRPr="00CD5E2D" w:rsidRDefault="00C73725" w:rsidP="005B081A">
      <w:pPr>
        <w:pStyle w:val="PargrafodaLista"/>
        <w:numPr>
          <w:ilvl w:val="0"/>
          <w:numId w:val="46"/>
        </w:numPr>
      </w:pPr>
      <w:r w:rsidRPr="00CD5E2D">
        <w:t>Quais são as ações esperadas da comunidade, tanto individuais (ex.: busca de cuidado) quanto coletivas (ex.: mobilização de redes de apoio, comunicação entre vizinhanças).</w:t>
      </w:r>
    </w:p>
    <w:p w14:paraId="4D61CC5A" w14:textId="77777777" w:rsidR="00C73725" w:rsidRPr="00C73725" w:rsidRDefault="00C73725" w:rsidP="00C73725">
      <w:r w:rsidRPr="00C73725">
        <w:t>Esses protocolos devem também conter indicadores que possibilitem acompanhar o desempenho da vigilância baseada na comunidade, tais como:</w:t>
      </w:r>
    </w:p>
    <w:p w14:paraId="3BE96798" w14:textId="77777777" w:rsidR="00C73725" w:rsidRPr="00C73725" w:rsidRDefault="00C73725" w:rsidP="005B081A">
      <w:pPr>
        <w:pStyle w:val="PargrafodaLista"/>
        <w:numPr>
          <w:ilvl w:val="0"/>
          <w:numId w:val="47"/>
        </w:numPr>
      </w:pPr>
      <w:r w:rsidRPr="00C73725">
        <w:t>proporção de notificações originadas na comunidade;</w:t>
      </w:r>
    </w:p>
    <w:p w14:paraId="04381654" w14:textId="77777777" w:rsidR="00C73725" w:rsidRPr="00C73725" w:rsidRDefault="00C73725" w:rsidP="005B081A">
      <w:pPr>
        <w:pStyle w:val="PargrafodaLista"/>
        <w:numPr>
          <w:ilvl w:val="0"/>
          <w:numId w:val="47"/>
        </w:numPr>
      </w:pPr>
      <w:r w:rsidRPr="00C73725">
        <w:t>tempo entre detecção e resposta;</w:t>
      </w:r>
    </w:p>
    <w:p w14:paraId="76BD3B67" w14:textId="77777777" w:rsidR="00C73725" w:rsidRPr="00C73725" w:rsidRDefault="00C73725" w:rsidP="005B081A">
      <w:pPr>
        <w:pStyle w:val="PargrafodaLista"/>
        <w:numPr>
          <w:ilvl w:val="0"/>
          <w:numId w:val="47"/>
        </w:numPr>
      </w:pPr>
      <w:r w:rsidRPr="00C73725">
        <w:t>taxa de confirmação/validação das notificações (valor preditivo positivo);</w:t>
      </w:r>
    </w:p>
    <w:p w14:paraId="549CC2AC" w14:textId="77777777" w:rsidR="00C73725" w:rsidRPr="00C73725" w:rsidRDefault="00C73725" w:rsidP="005B081A">
      <w:pPr>
        <w:pStyle w:val="PargrafodaLista"/>
        <w:numPr>
          <w:ilvl w:val="0"/>
          <w:numId w:val="47"/>
        </w:numPr>
      </w:pPr>
      <w:r w:rsidRPr="00C73725">
        <w:t>participação comunitária em ações de resposta;</w:t>
      </w:r>
    </w:p>
    <w:p w14:paraId="1C69313D" w14:textId="3C30AAAF" w:rsidR="00C73725" w:rsidRPr="00C73725" w:rsidRDefault="00C73725" w:rsidP="005B081A">
      <w:pPr>
        <w:pStyle w:val="PargrafodaLista"/>
        <w:numPr>
          <w:ilvl w:val="0"/>
          <w:numId w:val="47"/>
        </w:numPr>
      </w:pPr>
      <w:r w:rsidRPr="00C73725">
        <w:t>evolução da confiança entre serviços e comunidades.</w:t>
      </w:r>
    </w:p>
    <w:p w14:paraId="0A92C4DC" w14:textId="77777777" w:rsidR="00C73725" w:rsidRPr="00C73725" w:rsidRDefault="00C73725" w:rsidP="009D2ED2">
      <w:r w:rsidRPr="00C73725">
        <w:t>Materiais de Apoio para Agentes Comunitários e Redes Territoriais</w:t>
      </w:r>
    </w:p>
    <w:p w14:paraId="3B96DB47" w14:textId="77777777" w:rsidR="00C73725" w:rsidRPr="00C73725" w:rsidRDefault="00C73725" w:rsidP="00C73725">
      <w:r w:rsidRPr="00C73725">
        <w:t>As guias e cadernos de campo direcionados aos agentes comunitários e demais atores territoriais devem apresentar orientações claras, objetivas e adaptadas ao contexto sociocultural local, incluindo:</w:t>
      </w:r>
    </w:p>
    <w:p w14:paraId="256704D7" w14:textId="77777777" w:rsidR="00C73725" w:rsidRPr="00C73725" w:rsidRDefault="00C73725" w:rsidP="005B081A">
      <w:pPr>
        <w:pStyle w:val="PargrafodaLista"/>
        <w:numPr>
          <w:ilvl w:val="0"/>
          <w:numId w:val="48"/>
        </w:numPr>
      </w:pPr>
      <w:r w:rsidRPr="00C73725">
        <w:t>como identificar sinais e eventos prioritários;</w:t>
      </w:r>
    </w:p>
    <w:p w14:paraId="7C3181F8" w14:textId="77777777" w:rsidR="00C73725" w:rsidRPr="00C73725" w:rsidRDefault="00C73725" w:rsidP="005B081A">
      <w:pPr>
        <w:pStyle w:val="PargrafodaLista"/>
        <w:numPr>
          <w:ilvl w:val="0"/>
          <w:numId w:val="48"/>
        </w:numPr>
      </w:pPr>
      <w:r w:rsidRPr="00C73725">
        <w:t>como, quando e onde notificar;</w:t>
      </w:r>
    </w:p>
    <w:p w14:paraId="12540D71" w14:textId="77777777" w:rsidR="00C73725" w:rsidRPr="00C73725" w:rsidRDefault="00C73725" w:rsidP="005B081A">
      <w:pPr>
        <w:pStyle w:val="PargrafodaLista"/>
        <w:numPr>
          <w:ilvl w:val="0"/>
          <w:numId w:val="48"/>
        </w:numPr>
      </w:pPr>
      <w:r w:rsidRPr="00C73725">
        <w:t>como apoiar famílias e grupos afetados;</w:t>
      </w:r>
    </w:p>
    <w:p w14:paraId="3D9475C0" w14:textId="77777777" w:rsidR="00C73725" w:rsidRPr="00C73725" w:rsidRDefault="00C73725" w:rsidP="005B081A">
      <w:pPr>
        <w:pStyle w:val="PargrafodaLista"/>
        <w:numPr>
          <w:ilvl w:val="0"/>
          <w:numId w:val="48"/>
        </w:numPr>
      </w:pPr>
      <w:r w:rsidRPr="00C73725">
        <w:lastRenderedPageBreak/>
        <w:t>o papel dos serviços de saúde na resposta;</w:t>
      </w:r>
    </w:p>
    <w:p w14:paraId="03762E74" w14:textId="77777777" w:rsidR="00C73725" w:rsidRPr="00C73725" w:rsidRDefault="00C73725" w:rsidP="005B081A">
      <w:pPr>
        <w:pStyle w:val="PargrafodaLista"/>
        <w:numPr>
          <w:ilvl w:val="0"/>
          <w:numId w:val="48"/>
        </w:numPr>
      </w:pPr>
      <w:r w:rsidRPr="00C73725">
        <w:t>o que esperar após a notificação (retorno e esclarecimento).</w:t>
      </w:r>
    </w:p>
    <w:p w14:paraId="67E0DA9A" w14:textId="77777777" w:rsidR="00C73725" w:rsidRPr="00C73725" w:rsidRDefault="00C73725" w:rsidP="00C73725">
      <w:r w:rsidRPr="00C73725">
        <w:t>Esses materiais devem incluir elementos visuais, como:</w:t>
      </w:r>
    </w:p>
    <w:p w14:paraId="382F2435" w14:textId="77777777" w:rsidR="00C73725" w:rsidRPr="00C73725" w:rsidRDefault="00C73725" w:rsidP="005B081A">
      <w:pPr>
        <w:pStyle w:val="PargrafodaLista"/>
        <w:numPr>
          <w:ilvl w:val="0"/>
          <w:numId w:val="49"/>
        </w:numPr>
      </w:pPr>
      <w:r w:rsidRPr="00C73725">
        <w:t>ilustrações, mapas e diagramas simples;</w:t>
      </w:r>
    </w:p>
    <w:p w14:paraId="038CCC11" w14:textId="77777777" w:rsidR="00C73725" w:rsidRPr="00C73725" w:rsidRDefault="00C73725" w:rsidP="005B081A">
      <w:pPr>
        <w:pStyle w:val="PargrafodaLista"/>
        <w:numPr>
          <w:ilvl w:val="0"/>
          <w:numId w:val="49"/>
        </w:numPr>
      </w:pPr>
      <w:r w:rsidRPr="00C73725">
        <w:t>exemplos baseados em situações cotidianas da comunidade;</w:t>
      </w:r>
    </w:p>
    <w:p w14:paraId="4B7D4E3D" w14:textId="77777777" w:rsidR="00C73725" w:rsidRPr="00C73725" w:rsidRDefault="00C73725" w:rsidP="005B081A">
      <w:pPr>
        <w:pStyle w:val="PargrafodaLista"/>
        <w:numPr>
          <w:ilvl w:val="0"/>
          <w:numId w:val="49"/>
        </w:numPr>
      </w:pPr>
      <w:proofErr w:type="spellStart"/>
      <w:r w:rsidRPr="00C73725">
        <w:t>listas</w:t>
      </w:r>
      <w:proofErr w:type="spellEnd"/>
      <w:r w:rsidRPr="00C73725">
        <w:t xml:space="preserve"> de observação e “passo a passo” de notificação.</w:t>
      </w:r>
    </w:p>
    <w:p w14:paraId="212F5E7E" w14:textId="77777777" w:rsidR="00C73725" w:rsidRPr="00C73725" w:rsidRDefault="00C73725" w:rsidP="00C73725">
      <w:r w:rsidRPr="00C73725">
        <w:t>Sua função é dupla:</w:t>
      </w:r>
    </w:p>
    <w:p w14:paraId="3148C391" w14:textId="77777777" w:rsidR="00C73725" w:rsidRPr="00C73725" w:rsidRDefault="00C73725" w:rsidP="005B081A">
      <w:pPr>
        <w:pStyle w:val="PargrafodaLista"/>
        <w:numPr>
          <w:ilvl w:val="0"/>
          <w:numId w:val="50"/>
        </w:numPr>
      </w:pPr>
      <w:r w:rsidRPr="00C73725">
        <w:t>Ferramenta de consulta técnica para quem atua na vigilância;</w:t>
      </w:r>
    </w:p>
    <w:p w14:paraId="7F75BBFC" w14:textId="324FB3F4" w:rsidR="00C73725" w:rsidRPr="00C73725" w:rsidRDefault="00C73725" w:rsidP="005B081A">
      <w:pPr>
        <w:pStyle w:val="PargrafodaLista"/>
        <w:numPr>
          <w:ilvl w:val="0"/>
          <w:numId w:val="50"/>
        </w:numPr>
      </w:pPr>
      <w:r w:rsidRPr="00C73725">
        <w:t>Recurso educativo e comunicacional para integrar e mobilizar a população.</w:t>
      </w:r>
    </w:p>
    <w:p w14:paraId="62B9AA5B" w14:textId="77777777" w:rsidR="00C73725" w:rsidRPr="00C73725" w:rsidRDefault="00C73725" w:rsidP="009D2ED2">
      <w:r w:rsidRPr="00C73725">
        <w:t>Capacitação associada aos materiais</w:t>
      </w:r>
    </w:p>
    <w:p w14:paraId="07C94FFC" w14:textId="77777777" w:rsidR="00C73725" w:rsidRPr="00C73725" w:rsidRDefault="00C73725" w:rsidP="00C73725">
      <w:r w:rsidRPr="00C73725">
        <w:t>Para que esses materiais sejam eficazes, é indispensável promover capacitação continuada, fundamentada na Educação Permanente em Saúde e articulada às redes de APS e vigilância. Essa formação deve abranger:</w:t>
      </w:r>
    </w:p>
    <w:p w14:paraId="510E31BD" w14:textId="77777777" w:rsidR="00C73725" w:rsidRPr="00C73725" w:rsidRDefault="00C73725" w:rsidP="005B081A">
      <w:pPr>
        <w:pStyle w:val="PargrafodaLista"/>
        <w:numPr>
          <w:ilvl w:val="0"/>
          <w:numId w:val="51"/>
        </w:numPr>
      </w:pPr>
      <w:r w:rsidRPr="00C73725">
        <w:t>funcionamento do sistema de saúde e da vigilância em saúde;</w:t>
      </w:r>
    </w:p>
    <w:p w14:paraId="28970C88" w14:textId="77777777" w:rsidR="00C73725" w:rsidRPr="00C73725" w:rsidRDefault="00C73725" w:rsidP="005B081A">
      <w:pPr>
        <w:pStyle w:val="PargrafodaLista"/>
        <w:numPr>
          <w:ilvl w:val="0"/>
          <w:numId w:val="51"/>
        </w:numPr>
      </w:pPr>
      <w:r w:rsidRPr="00C73725">
        <w:t>rotinas de notificação e fluxo de resposta;</w:t>
      </w:r>
    </w:p>
    <w:p w14:paraId="45C89453" w14:textId="77777777" w:rsidR="00C73725" w:rsidRPr="00C73725" w:rsidRDefault="00C73725" w:rsidP="005B081A">
      <w:pPr>
        <w:pStyle w:val="PargrafodaLista"/>
        <w:numPr>
          <w:ilvl w:val="0"/>
          <w:numId w:val="51"/>
        </w:numPr>
      </w:pPr>
      <w:r w:rsidRPr="00C73725">
        <w:t>comunicação de risco clara e culturalmente adequada;</w:t>
      </w:r>
    </w:p>
    <w:p w14:paraId="3AEF029A" w14:textId="77777777" w:rsidR="00C73725" w:rsidRPr="00C73725" w:rsidRDefault="00C73725" w:rsidP="005B081A">
      <w:pPr>
        <w:pStyle w:val="PargrafodaLista"/>
        <w:numPr>
          <w:ilvl w:val="0"/>
          <w:numId w:val="51"/>
        </w:numPr>
      </w:pPr>
      <w:r w:rsidRPr="00C73725">
        <w:t>fortalecimento de capacidades comunitárias de cuidado e organização;</w:t>
      </w:r>
    </w:p>
    <w:p w14:paraId="7E43AE99" w14:textId="77777777" w:rsidR="00C73725" w:rsidRPr="00C73725" w:rsidRDefault="00C73725" w:rsidP="005B081A">
      <w:pPr>
        <w:pStyle w:val="PargrafodaLista"/>
        <w:numPr>
          <w:ilvl w:val="0"/>
          <w:numId w:val="51"/>
        </w:numPr>
      </w:pPr>
      <w:r w:rsidRPr="00C73725">
        <w:t>noções de prevenção, mitigação e redução de riscos no território.</w:t>
      </w:r>
    </w:p>
    <w:p w14:paraId="058E2FED" w14:textId="77777777" w:rsidR="00C73725" w:rsidRPr="00C73725" w:rsidRDefault="00C73725" w:rsidP="00C73725">
      <w:r w:rsidRPr="00C73725">
        <w:t>O processo deve ser participativo, valorizando conhecimentos locais, práticas de cuidado tradicionais, redes comunitárias preexistentes e experiências de autogestão.</w:t>
      </w:r>
    </w:p>
    <w:p w14:paraId="26A83E86" w14:textId="77777777" w:rsidR="00353F33" w:rsidRPr="00353F33" w:rsidRDefault="00353F33" w:rsidP="009D2ED2">
      <w:pPr>
        <w:pStyle w:val="Ttulo2"/>
      </w:pPr>
      <w:bookmarkStart w:id="36" w:name="_Toc213290291"/>
      <w:r w:rsidRPr="00353F33">
        <w:t>Incorporação e fortalecimento de agentes comunitários na vigilância de eventos baseada na comunidade</w:t>
      </w:r>
      <w:bookmarkEnd w:id="36"/>
    </w:p>
    <w:p w14:paraId="1F736131" w14:textId="4F241CA6" w:rsidR="00353F33" w:rsidRPr="00353F33" w:rsidRDefault="00353F33" w:rsidP="00353F33">
      <w:r w:rsidRPr="00353F33">
        <w:t>No contexto do SUS, agentes comunitários são pessoas reconhecidas no território por sua atuação social e capacidade de mobilização, podendo incluir Agentes Comunitários de Saúde (ACS) vinculados à Estratégia Saúde da Família, bem como lideranças e voluntárias(os) indicadas pela comunidade. Em áreas com menor participação social, esses agentes contribuem para criar capacidades locais e ampliar a sensibilidade da vigilância. A indicação deve ocorrer por processo comunitário reconhecido e com validação institucional, para atuação como “</w:t>
      </w:r>
      <w:r w:rsidR="00444B23">
        <w:t>sentinelas</w:t>
      </w:r>
      <w:r w:rsidRPr="00353F33">
        <w:t>” no sistema de vigilância de eventos baseada na comunidade.</w:t>
      </w:r>
    </w:p>
    <w:p w14:paraId="2864455B" w14:textId="77777777" w:rsidR="00353F33" w:rsidRPr="00353F33" w:rsidRDefault="00353F33" w:rsidP="00353F33">
      <w:r w:rsidRPr="00353F33">
        <w:lastRenderedPageBreak/>
        <w:t>Por se tratar de um papel que pode envolver voluntariado (no caso de agentes não vinculados ao quadro do SUS), é fundamental assegurar apoio técnico e logístico contínuo. A adesão e o compromisso aumentam quando os agentes integram uma rede estruturada com identidade própria (por exemplo, “Rede Territorial de Vigilância Comunitária”), com materiais padronizados, insígnias visuais (colete, crachá, selo) e canais de comunicação oficiais. Redes reconhecidas favorecem sustentabilidade, expansão da cobertura, apropriação local e mobilização social.</w:t>
      </w:r>
    </w:p>
    <w:p w14:paraId="29C58283" w14:textId="77777777" w:rsidR="00353F33" w:rsidRPr="00353F33" w:rsidRDefault="00353F33" w:rsidP="00353F33">
      <w:r w:rsidRPr="00353F33">
        <w:t>Cada agente comunitário deve ser formalmente registrado na instituição responsável pela condução da estratégia (secretaria municipal/estadual de saúde), com vínculo de supervisão técnica definido. Esse registro possibilita a integração:</w:t>
      </w:r>
    </w:p>
    <w:p w14:paraId="192C95E3" w14:textId="77777777" w:rsidR="00353F33" w:rsidRPr="00353F33" w:rsidRDefault="00353F33" w:rsidP="005B081A">
      <w:pPr>
        <w:pStyle w:val="PargrafodaLista"/>
        <w:numPr>
          <w:ilvl w:val="0"/>
          <w:numId w:val="52"/>
        </w:numPr>
      </w:pPr>
      <w:r w:rsidRPr="00353F33">
        <w:t>aos sistemas de informação e canais de notificação instituídos;</w:t>
      </w:r>
    </w:p>
    <w:p w14:paraId="5E7EE514" w14:textId="77777777" w:rsidR="00353F33" w:rsidRPr="00353F33" w:rsidRDefault="00353F33" w:rsidP="005B081A">
      <w:pPr>
        <w:pStyle w:val="PargrafodaLista"/>
        <w:numPr>
          <w:ilvl w:val="0"/>
          <w:numId w:val="52"/>
        </w:numPr>
      </w:pPr>
      <w:r w:rsidRPr="00353F33">
        <w:t>aos processos regulares de monitoramento e avaliação;</w:t>
      </w:r>
    </w:p>
    <w:p w14:paraId="45271246" w14:textId="77777777" w:rsidR="00353F33" w:rsidRPr="00353F33" w:rsidRDefault="00353F33" w:rsidP="005B081A">
      <w:pPr>
        <w:pStyle w:val="PargrafodaLista"/>
        <w:numPr>
          <w:ilvl w:val="0"/>
          <w:numId w:val="52"/>
        </w:numPr>
      </w:pPr>
      <w:r w:rsidRPr="00353F33">
        <w:t>ao plano de formação e apoio (capacitação, supervisão, devolutiva de informações).</w:t>
      </w:r>
    </w:p>
    <w:p w14:paraId="06F4D163" w14:textId="207E7332" w:rsidR="00353F33" w:rsidRPr="00353F33" w:rsidRDefault="00353F33" w:rsidP="00353F33">
      <w:r w:rsidRPr="00353F33">
        <w:t>A assistência técnica contínua é determinante para a qualidade e a segurança da vigilância. Envolve supervisão periódica, escuta ativa, análise conjunta de notificações, retorno qualificado de informações e apoio na articulação com APS, vigilâncias e setores parceiros (</w:t>
      </w:r>
      <w:r w:rsidR="000A5184" w:rsidRPr="00CD5E2D">
        <w:t>Uma só Saúde</w:t>
      </w:r>
      <w:r w:rsidRPr="00353F33">
        <w:t>).</w:t>
      </w:r>
    </w:p>
    <w:p w14:paraId="79118127" w14:textId="77777777" w:rsidR="00353F33" w:rsidRPr="00353F33" w:rsidRDefault="00353F33" w:rsidP="00353F33">
      <w:r w:rsidRPr="00353F33">
        <w:t>Para motivação e retenção, recomenda-se:</w:t>
      </w:r>
    </w:p>
    <w:p w14:paraId="2F94AC3B" w14:textId="77777777" w:rsidR="00353F33" w:rsidRPr="00353F33" w:rsidRDefault="00353F33" w:rsidP="005B081A">
      <w:pPr>
        <w:pStyle w:val="PargrafodaLista"/>
        <w:numPr>
          <w:ilvl w:val="0"/>
          <w:numId w:val="53"/>
        </w:numPr>
      </w:pPr>
      <w:r w:rsidRPr="00353F33">
        <w:t>educação permanente (acesso a cursos, oficinas e encontros de compartilhamento de experiências);</w:t>
      </w:r>
    </w:p>
    <w:p w14:paraId="75A01F09" w14:textId="77777777" w:rsidR="00353F33" w:rsidRPr="00353F33" w:rsidRDefault="00353F33" w:rsidP="005B081A">
      <w:pPr>
        <w:pStyle w:val="PargrafodaLista"/>
        <w:numPr>
          <w:ilvl w:val="0"/>
          <w:numId w:val="53"/>
        </w:numPr>
      </w:pPr>
      <w:r w:rsidRPr="00353F33">
        <w:t>reconhecimento público (menções em conselhos, cerimônias e meios comunitários);</w:t>
      </w:r>
    </w:p>
    <w:p w14:paraId="1AD380AD" w14:textId="77777777" w:rsidR="00353F33" w:rsidRPr="00353F33" w:rsidRDefault="00353F33" w:rsidP="005B081A">
      <w:pPr>
        <w:pStyle w:val="PargrafodaLista"/>
        <w:numPr>
          <w:ilvl w:val="0"/>
          <w:numId w:val="53"/>
        </w:numPr>
      </w:pPr>
      <w:r w:rsidRPr="00353F33">
        <w:t>apoio operacional (telecomunicações, pacote de dados, linhas de telefonia, aplicativos validados, material de campo);</w:t>
      </w:r>
    </w:p>
    <w:p w14:paraId="3EFC2F9C" w14:textId="77777777" w:rsidR="00353F33" w:rsidRPr="00353F33" w:rsidRDefault="00353F33" w:rsidP="005B081A">
      <w:pPr>
        <w:pStyle w:val="PargrafodaLista"/>
        <w:numPr>
          <w:ilvl w:val="0"/>
          <w:numId w:val="53"/>
        </w:numPr>
      </w:pPr>
      <w:r w:rsidRPr="00353F33">
        <w:t>ressarcimento de despesas de deslocamento, quando necessário;</w:t>
      </w:r>
    </w:p>
    <w:p w14:paraId="6BBB4770" w14:textId="77777777" w:rsidR="00353F33" w:rsidRPr="00353F33" w:rsidRDefault="00353F33" w:rsidP="005B081A">
      <w:pPr>
        <w:pStyle w:val="PargrafodaLista"/>
        <w:numPr>
          <w:ilvl w:val="0"/>
          <w:numId w:val="53"/>
        </w:numPr>
      </w:pPr>
      <w:r w:rsidRPr="00353F33">
        <w:t>formações certificadas que agreguem valor profissional;</w:t>
      </w:r>
    </w:p>
    <w:p w14:paraId="0AB096BE" w14:textId="77777777" w:rsidR="00353F33" w:rsidRPr="00353F33" w:rsidRDefault="00353F33" w:rsidP="005B081A">
      <w:pPr>
        <w:pStyle w:val="PargrafodaLista"/>
        <w:numPr>
          <w:ilvl w:val="0"/>
          <w:numId w:val="53"/>
        </w:numPr>
      </w:pPr>
      <w:r w:rsidRPr="00353F33">
        <w:t>em contextos específicos, incentivos econômicos legais e transparentes, quando vinculados a outras funções comunitárias regularmente instituídas.</w:t>
      </w:r>
    </w:p>
    <w:p w14:paraId="33939EA9" w14:textId="77777777" w:rsidR="00353F33" w:rsidRPr="00353F33" w:rsidRDefault="00353F33" w:rsidP="00353F33">
      <w:r w:rsidRPr="00353F33">
        <w:t>A vinculação dos agentes deve resultar de planejamento pactuado entre instituições e comunidade, com delimitação clara da área de cobertura e da população sob monitoramento, alinhadas aos mapas de microárea/território das equipes da ESF e aos planos municipais/estaduais de vigilância. A gestão institucional e comunitária deve assegurar condições adequadas de trabalho, materiais de apoio, canais de comunicação ativos, segurança nas atividades e continuidade da presença no território.</w:t>
      </w:r>
    </w:p>
    <w:p w14:paraId="413A969B" w14:textId="77777777" w:rsidR="00353F33" w:rsidRPr="00353F33" w:rsidRDefault="00353F33" w:rsidP="00353F33">
      <w:r w:rsidRPr="00353F33">
        <w:t>Nos processos de capacitação, os agentes devem dominar:</w:t>
      </w:r>
    </w:p>
    <w:p w14:paraId="7FB090A5" w14:textId="77777777" w:rsidR="00353F33" w:rsidRPr="00353F33" w:rsidRDefault="00353F33" w:rsidP="005B081A">
      <w:pPr>
        <w:pStyle w:val="PargrafodaLista"/>
        <w:numPr>
          <w:ilvl w:val="0"/>
          <w:numId w:val="54"/>
        </w:numPr>
      </w:pPr>
      <w:r w:rsidRPr="00353F33">
        <w:lastRenderedPageBreak/>
        <w:t>a lista de eventos/sinais priorizados para vigilância;</w:t>
      </w:r>
    </w:p>
    <w:p w14:paraId="33AA1010" w14:textId="77777777" w:rsidR="00353F33" w:rsidRPr="00353F33" w:rsidRDefault="00353F33" w:rsidP="005B081A">
      <w:pPr>
        <w:pStyle w:val="PargrafodaLista"/>
        <w:numPr>
          <w:ilvl w:val="0"/>
          <w:numId w:val="54"/>
        </w:numPr>
      </w:pPr>
      <w:r w:rsidRPr="00353F33">
        <w:t>os mecanismos e prazos de notificação;</w:t>
      </w:r>
    </w:p>
    <w:p w14:paraId="1E37150C" w14:textId="77777777" w:rsidR="00353F33" w:rsidRPr="00353F33" w:rsidRDefault="00353F33" w:rsidP="005B081A">
      <w:pPr>
        <w:pStyle w:val="PargrafodaLista"/>
        <w:numPr>
          <w:ilvl w:val="0"/>
          <w:numId w:val="54"/>
        </w:numPr>
      </w:pPr>
      <w:r w:rsidRPr="00353F33">
        <w:t>os protocolos de verificação inicial e os encaminhamentos;</w:t>
      </w:r>
    </w:p>
    <w:p w14:paraId="422F4207" w14:textId="77777777" w:rsidR="00353F33" w:rsidRPr="00353F33" w:rsidRDefault="00353F33" w:rsidP="005B081A">
      <w:pPr>
        <w:pStyle w:val="PargrafodaLista"/>
        <w:numPr>
          <w:ilvl w:val="0"/>
          <w:numId w:val="54"/>
        </w:numPr>
      </w:pPr>
      <w:r w:rsidRPr="00353F33">
        <w:t>as ações comunitárias esperadas (individuais, familiares, coletivas);</w:t>
      </w:r>
    </w:p>
    <w:p w14:paraId="2A04EA20" w14:textId="77777777" w:rsidR="00353F33" w:rsidRPr="00353F33" w:rsidRDefault="00353F33" w:rsidP="005B081A">
      <w:pPr>
        <w:pStyle w:val="PargrafodaLista"/>
        <w:numPr>
          <w:ilvl w:val="0"/>
          <w:numId w:val="54"/>
        </w:numPr>
      </w:pPr>
      <w:r w:rsidRPr="00353F33">
        <w:t>os elos institucionais e intersetoriais (APS, vigilâncias, saúde ambiental/animal, defesa civil, assistência social);</w:t>
      </w:r>
    </w:p>
    <w:p w14:paraId="19969077" w14:textId="77777777" w:rsidR="00353F33" w:rsidRPr="00353F33" w:rsidRDefault="00353F33" w:rsidP="005B081A">
      <w:pPr>
        <w:pStyle w:val="PargrafodaLista"/>
        <w:numPr>
          <w:ilvl w:val="0"/>
          <w:numId w:val="54"/>
        </w:numPr>
      </w:pPr>
      <w:r w:rsidRPr="00353F33">
        <w:t>as normas de confidencialidade, ética e proteção de dados (LGPD), incluindo orientações sobre registro seguro, não exposição de dados pessoais, guarda de informações sensíveis e comunicação responsável.</w:t>
      </w:r>
    </w:p>
    <w:p w14:paraId="4030D99B" w14:textId="77777777" w:rsidR="00353F33" w:rsidRPr="00353F33" w:rsidRDefault="00353F33" w:rsidP="00353F33">
      <w:r w:rsidRPr="00353F33">
        <w:t>A notificação de qualquer evento detectado deve ser imediata pelo canal definido localmente (ex.: aplicativo, telefone funcional, formulário físico/digital). Recomenda-se, ainda, a notificação negativa periódica (“sem eventos”), preferencialmente semanal, para evidenciar a continuidade operacional e permitir análise de silêncio epidemiológico. Essa rotina dá previsibilidade, qualifica indicadores e fortalece a confiabilidade do sistema.</w:t>
      </w:r>
    </w:p>
    <w:p w14:paraId="2D18E7E0" w14:textId="77777777" w:rsidR="00353F33" w:rsidRPr="00353F33" w:rsidRDefault="00353F33" w:rsidP="00353F33">
      <w:r w:rsidRPr="00353F33">
        <w:t>Para garantir qualidade e sustentabilidade, a coordenação local deve:</w:t>
      </w:r>
    </w:p>
    <w:p w14:paraId="2F844AAD" w14:textId="77777777" w:rsidR="00353F33" w:rsidRPr="00353F33" w:rsidRDefault="00353F33" w:rsidP="005B081A">
      <w:pPr>
        <w:pStyle w:val="PargrafodaLista"/>
        <w:numPr>
          <w:ilvl w:val="0"/>
          <w:numId w:val="55"/>
        </w:numPr>
      </w:pPr>
      <w:r w:rsidRPr="00353F33">
        <w:t>manter roteiros de supervisão e devolutivas regulares às equipes e à comunidade;</w:t>
      </w:r>
    </w:p>
    <w:p w14:paraId="0131A193" w14:textId="77777777" w:rsidR="00353F33" w:rsidRPr="00353F33" w:rsidRDefault="00353F33" w:rsidP="005B081A">
      <w:pPr>
        <w:pStyle w:val="PargrafodaLista"/>
        <w:numPr>
          <w:ilvl w:val="0"/>
          <w:numId w:val="55"/>
        </w:numPr>
      </w:pPr>
      <w:r w:rsidRPr="00353F33">
        <w:t>disponibilizar materiais de bolso (cartões, fluxos, listas de verificação) e cadernetas de campo;</w:t>
      </w:r>
    </w:p>
    <w:p w14:paraId="681025E5" w14:textId="77777777" w:rsidR="00353F33" w:rsidRPr="00353F33" w:rsidRDefault="00353F33" w:rsidP="005B081A">
      <w:pPr>
        <w:pStyle w:val="PargrafodaLista"/>
        <w:numPr>
          <w:ilvl w:val="0"/>
          <w:numId w:val="55"/>
        </w:numPr>
      </w:pPr>
      <w:r w:rsidRPr="00353F33">
        <w:t>assegurar interoperabilidade com os sistemas de vigilância e retorno de informação à comunidade (transparência, confiança e corresponsabilidade);</w:t>
      </w:r>
    </w:p>
    <w:p w14:paraId="4E8AA373" w14:textId="77777777" w:rsidR="00353F33" w:rsidRPr="00353F33" w:rsidRDefault="00353F33" w:rsidP="005B081A">
      <w:pPr>
        <w:pStyle w:val="PargrafodaLista"/>
        <w:numPr>
          <w:ilvl w:val="0"/>
          <w:numId w:val="55"/>
        </w:numPr>
      </w:pPr>
      <w:r w:rsidRPr="00353F33">
        <w:t>proteger a integridade física e psicossocial dos agentes, evitando exposição indevida e riscos em campo;</w:t>
      </w:r>
    </w:p>
    <w:p w14:paraId="37AD4F3D" w14:textId="77777777" w:rsidR="00353F33" w:rsidRPr="00353F33" w:rsidRDefault="00353F33" w:rsidP="005B081A">
      <w:pPr>
        <w:pStyle w:val="PargrafodaLista"/>
        <w:numPr>
          <w:ilvl w:val="0"/>
          <w:numId w:val="55"/>
        </w:numPr>
      </w:pPr>
      <w:r w:rsidRPr="00353F33">
        <w:t>monitorar indicadores-chave: proporção de alertas originados na comunidade, tempo até a resposta, valor preditivo positivo, participação comunitária e regularidade dos relatos “sem evento”.</w:t>
      </w:r>
    </w:p>
    <w:p w14:paraId="0EC5B68C" w14:textId="77777777" w:rsidR="00353F33" w:rsidRPr="00353F33" w:rsidRDefault="00353F33" w:rsidP="00353F33">
      <w:r w:rsidRPr="00353F33">
        <w:t>A incorporação de agentes comunitários à vigilância de eventos deve se articular à Atenção Primária à Saúde, privilegiando o trabalho em microterritórios e a conexão com ACS e equipes ESF. A integração com as vigilâncias (epidemiológica, ambiental, sanitária, saúde do trabalhador), laboratórios de referência e setores parceiros assegura que todo alerta receba verificação e resposta. Alerta sem resposta visível desmobiliza a comunidade e enfraquece a rede; por isso, a resposta oportuna e transparente é elemento central para a manutenção da motivação e da confiança.</w:t>
      </w:r>
    </w:p>
    <w:p w14:paraId="51F8D51A" w14:textId="77777777" w:rsidR="00353F33" w:rsidRPr="00353F33" w:rsidRDefault="00353F33" w:rsidP="00353F33">
      <w:r w:rsidRPr="00353F33">
        <w:t xml:space="preserve">Por fim, recomenda-se institucionalizar a rede de agentes em atos normativos locais (portarias, termos de cooperação, resoluções de CIB/CMS quando pertinente), definindo papéis, fluxos, proteção de dados, segurança da informação, suporte logístico, supervisão </w:t>
      </w:r>
      <w:r w:rsidRPr="00353F33">
        <w:lastRenderedPageBreak/>
        <w:t>e educação permanente. Esse arranjo confere perenidade, evita paralelismos, facilita a expansão e consolida a vigilância de eventos baseada na comunidade como componente estruturante da inteligência epidemiológica no SUS.</w:t>
      </w:r>
    </w:p>
    <w:p w14:paraId="431AE57F" w14:textId="77777777" w:rsidR="00B97F55" w:rsidRPr="00B97F55" w:rsidRDefault="00B97F55" w:rsidP="00F37514">
      <w:pPr>
        <w:pStyle w:val="Ttulo3"/>
      </w:pPr>
      <w:bookmarkStart w:id="37" w:name="_Toc213290292"/>
      <w:r w:rsidRPr="00B97F55">
        <w:t>Detecção e Notificação de Sinais (Rumores)</w:t>
      </w:r>
      <w:bookmarkEnd w:id="37"/>
    </w:p>
    <w:p w14:paraId="79E31931" w14:textId="5DF4394B" w:rsidR="00B97F55" w:rsidRPr="00B97F55" w:rsidRDefault="00B97F55" w:rsidP="0064022B">
      <w:pPr>
        <w:pStyle w:val="Ttulo4"/>
      </w:pPr>
      <w:bookmarkStart w:id="38" w:name="_Toc213290293"/>
      <w:r w:rsidRPr="00B97F55">
        <w:t>Contextualização da Notificação</w:t>
      </w:r>
      <w:bookmarkEnd w:id="38"/>
    </w:p>
    <w:p w14:paraId="184A67C3" w14:textId="77777777" w:rsidR="00B97F55" w:rsidRPr="00B97F55" w:rsidRDefault="00B97F55" w:rsidP="00B97F55">
      <w:r w:rsidRPr="00B97F55">
        <w:t>A notificação de sinais ou rumores pode assumir diferentes formas, dependendo do contexto territorial. Ao definir os mecanismos de notificação para a vigilância de eventos baseada na comunidade, é necessário considerar:</w:t>
      </w:r>
    </w:p>
    <w:p w14:paraId="797B5A29" w14:textId="77777777" w:rsidR="00B97F55" w:rsidRPr="00B97F55" w:rsidRDefault="00B97F55" w:rsidP="005B081A">
      <w:pPr>
        <w:pStyle w:val="PargrafodaLista"/>
        <w:numPr>
          <w:ilvl w:val="0"/>
          <w:numId w:val="56"/>
        </w:numPr>
      </w:pPr>
      <w:r w:rsidRPr="00B97F55">
        <w:t>Nível de alfabetização e letramento digital da população;</w:t>
      </w:r>
    </w:p>
    <w:p w14:paraId="0C3ECB30" w14:textId="77777777" w:rsidR="00B97F55" w:rsidRPr="00B97F55" w:rsidRDefault="00B97F55" w:rsidP="005B081A">
      <w:pPr>
        <w:pStyle w:val="PargrafodaLista"/>
        <w:numPr>
          <w:ilvl w:val="0"/>
          <w:numId w:val="56"/>
        </w:numPr>
      </w:pPr>
      <w:r w:rsidRPr="00B97F55">
        <w:t>Disponibilidade de telefonia móvel e energia elétrica;</w:t>
      </w:r>
    </w:p>
    <w:p w14:paraId="6005A051" w14:textId="77777777" w:rsidR="00B97F55" w:rsidRPr="00B97F55" w:rsidRDefault="00B97F55" w:rsidP="005B081A">
      <w:pPr>
        <w:pStyle w:val="PargrafodaLista"/>
        <w:numPr>
          <w:ilvl w:val="0"/>
          <w:numId w:val="56"/>
        </w:numPr>
      </w:pPr>
      <w:r w:rsidRPr="00B97F55">
        <w:t>Idiomas e línguas indígenas falados no território;</w:t>
      </w:r>
    </w:p>
    <w:p w14:paraId="52E41FE3" w14:textId="77777777" w:rsidR="00B97F55" w:rsidRPr="00B97F55" w:rsidRDefault="00B97F55" w:rsidP="005B081A">
      <w:pPr>
        <w:pStyle w:val="PargrafodaLista"/>
        <w:numPr>
          <w:ilvl w:val="0"/>
          <w:numId w:val="56"/>
        </w:numPr>
      </w:pPr>
      <w:r w:rsidRPr="00B97F55">
        <w:t>Percepções culturais sobre saúde, doença e cuidado;</w:t>
      </w:r>
    </w:p>
    <w:p w14:paraId="14A826DA" w14:textId="77777777" w:rsidR="00B97F55" w:rsidRPr="00B97F55" w:rsidRDefault="00B97F55" w:rsidP="005B081A">
      <w:pPr>
        <w:pStyle w:val="PargrafodaLista"/>
        <w:numPr>
          <w:ilvl w:val="0"/>
          <w:numId w:val="56"/>
        </w:numPr>
      </w:pPr>
      <w:r w:rsidRPr="00B97F55">
        <w:t>Grau de confiança nas instituições públicas;</w:t>
      </w:r>
    </w:p>
    <w:p w14:paraId="11E73571" w14:textId="77777777" w:rsidR="00B97F55" w:rsidRPr="00B97F55" w:rsidRDefault="00B97F55" w:rsidP="005B081A">
      <w:pPr>
        <w:pStyle w:val="PargrafodaLista"/>
        <w:numPr>
          <w:ilvl w:val="0"/>
          <w:numId w:val="56"/>
        </w:numPr>
      </w:pPr>
      <w:r w:rsidRPr="00B97F55">
        <w:t>Rotinas e canais de comunicação comunitários já consolidados.</w:t>
      </w:r>
    </w:p>
    <w:p w14:paraId="6DF9E506" w14:textId="77777777" w:rsidR="00B97F55" w:rsidRPr="00B97F55" w:rsidRDefault="00B97F55" w:rsidP="00B97F55">
      <w:r w:rsidRPr="00B97F55">
        <w:t>A efetividade da vigilância depende de processos que respeitem a cultura local, sejam compreensíveis e não imponham barreiras ao relato.</w:t>
      </w:r>
    </w:p>
    <w:p w14:paraId="2E3C22D6" w14:textId="336B3E50" w:rsidR="00B97F55" w:rsidRPr="00B97F55" w:rsidRDefault="00B97F55" w:rsidP="0064022B">
      <w:pPr>
        <w:pStyle w:val="Ttulo4"/>
      </w:pPr>
      <w:bookmarkStart w:id="39" w:name="_Toc213290294"/>
      <w:r w:rsidRPr="00B97F55">
        <w:t>Simplicidade e Acessibilidade</w:t>
      </w:r>
      <w:bookmarkEnd w:id="39"/>
    </w:p>
    <w:p w14:paraId="54112908" w14:textId="59B59674" w:rsidR="00B97F55" w:rsidRPr="00B97F55" w:rsidRDefault="00B97F55" w:rsidP="00B97F55">
      <w:r w:rsidRPr="00B97F55">
        <w:t xml:space="preserve">As estratégias de notificação devem ser simples, diretas e apropriadas ao contexto cultural. Recomenda-se o uso de </w:t>
      </w:r>
      <w:r w:rsidR="0064022B" w:rsidRPr="00B97F55">
        <w:t>formulários</w:t>
      </w:r>
      <w:r w:rsidRPr="00B97F55">
        <w:t xml:space="preserve"> curtos, impressos ou digitais, contendo apenas as informações necessárias para iniciar o processo de verificação.</w:t>
      </w:r>
    </w:p>
    <w:p w14:paraId="31600813" w14:textId="77777777" w:rsidR="00B97F55" w:rsidRPr="00B97F55" w:rsidRDefault="00B97F55" w:rsidP="00B97F55">
      <w:r w:rsidRPr="00B97F55">
        <w:t>O fluxo de informação deve estar claramente definido:</w:t>
      </w:r>
    </w:p>
    <w:p w14:paraId="4C229785" w14:textId="77777777" w:rsidR="00B97F55" w:rsidRPr="00B97F55" w:rsidRDefault="00B97F55" w:rsidP="00B97F55">
      <w:r w:rsidRPr="00B97F55">
        <w:t>membro da comunidade → agente comunitário / liderança local → equipe de vigilância / Atenção Primária à Saúde → níveis municipal / estadual / federal, conforme o caso.</w:t>
      </w:r>
    </w:p>
    <w:p w14:paraId="4D2C88C1" w14:textId="08C71312" w:rsidR="00B97F55" w:rsidRPr="00B97F55" w:rsidRDefault="00B97F55" w:rsidP="00B97F55">
      <w:r w:rsidRPr="00B97F55">
        <w:t xml:space="preserve">Mapas de fluxo simples, distribuídos impressos ou em formato de </w:t>
      </w:r>
      <w:r w:rsidRPr="00B97F55">
        <w:rPr>
          <w:i/>
          <w:iCs/>
        </w:rPr>
        <w:t>cartão de bolso</w:t>
      </w:r>
      <w:r w:rsidRPr="00B97F55">
        <w:t>, tendem a aumentar a confiabilidade e adesão.</w:t>
      </w:r>
    </w:p>
    <w:p w14:paraId="40873898" w14:textId="38B04942" w:rsidR="00B97F55" w:rsidRPr="00B97F55" w:rsidRDefault="00B97F55" w:rsidP="005E23A3">
      <w:pPr>
        <w:pStyle w:val="Ttulo4"/>
      </w:pPr>
      <w:bookmarkStart w:id="40" w:name="_Toc213290295"/>
      <w:r w:rsidRPr="00B97F55">
        <w:t>Tipos de Notificação</w:t>
      </w:r>
      <w:bookmarkEnd w:id="40"/>
    </w:p>
    <w:p w14:paraId="1E92E8F3" w14:textId="77777777" w:rsidR="00B97F55" w:rsidRPr="00B97F55" w:rsidRDefault="00B97F55" w:rsidP="00B97F55">
      <w:r w:rsidRPr="00B97F55">
        <w:t>A vigilância comunitária pode envolver notificações individuais ou coletivas, incluindo eventos relacionados:</w:t>
      </w:r>
    </w:p>
    <w:p w14:paraId="04FF81EE" w14:textId="77777777" w:rsidR="00B97F55" w:rsidRPr="00B97F55" w:rsidRDefault="00B97F55" w:rsidP="005B081A">
      <w:pPr>
        <w:pStyle w:val="PargrafodaLista"/>
        <w:numPr>
          <w:ilvl w:val="0"/>
          <w:numId w:val="57"/>
        </w:numPr>
      </w:pPr>
      <w:r w:rsidRPr="00B97F55">
        <w:t>a pessoas;</w:t>
      </w:r>
    </w:p>
    <w:p w14:paraId="59283E28" w14:textId="77777777" w:rsidR="00B97F55" w:rsidRPr="00B97F55" w:rsidRDefault="00B97F55" w:rsidP="005B081A">
      <w:pPr>
        <w:pStyle w:val="PargrafodaLista"/>
        <w:numPr>
          <w:ilvl w:val="0"/>
          <w:numId w:val="57"/>
        </w:numPr>
      </w:pPr>
      <w:r w:rsidRPr="00B97F55">
        <w:t>a animais (domésticos, criação, fauna silvestre);</w:t>
      </w:r>
    </w:p>
    <w:p w14:paraId="77E5754C" w14:textId="77777777" w:rsidR="00B97F55" w:rsidRPr="00B97F55" w:rsidRDefault="00B97F55" w:rsidP="005B081A">
      <w:pPr>
        <w:pStyle w:val="PargrafodaLista"/>
        <w:numPr>
          <w:ilvl w:val="0"/>
          <w:numId w:val="57"/>
        </w:numPr>
      </w:pPr>
      <w:r w:rsidRPr="00B97F55">
        <w:t>ao ambiente (água, solo, ar, clima, vetores, desastres).</w:t>
      </w:r>
    </w:p>
    <w:p w14:paraId="38D1CC9C" w14:textId="77777777" w:rsidR="00B97F55" w:rsidRPr="00B97F55" w:rsidRDefault="00B97F55" w:rsidP="001D1C93">
      <w:pPr>
        <w:pStyle w:val="Ttulo4"/>
      </w:pPr>
      <w:r w:rsidRPr="00B97F55">
        <w:lastRenderedPageBreak/>
        <w:t>Casos individuais</w:t>
      </w:r>
    </w:p>
    <w:p w14:paraId="63A35B01" w14:textId="77777777" w:rsidR="00B97F55" w:rsidRPr="00B97F55" w:rsidRDefault="00B97F55" w:rsidP="00B97F55">
      <w:r w:rsidRPr="00B97F55">
        <w:t>Devem conter, quando possível:</w:t>
      </w:r>
    </w:p>
    <w:p w14:paraId="0CE72981" w14:textId="77777777" w:rsidR="00B97F55" w:rsidRPr="00B97F55" w:rsidRDefault="00B97F55" w:rsidP="005B081A">
      <w:pPr>
        <w:pStyle w:val="PargrafodaLista"/>
        <w:numPr>
          <w:ilvl w:val="0"/>
          <w:numId w:val="58"/>
        </w:numPr>
      </w:pPr>
      <w:r w:rsidRPr="00B97F55">
        <w:t>Localidade (endereço ou referência territorial);</w:t>
      </w:r>
    </w:p>
    <w:p w14:paraId="1B30022C" w14:textId="77777777" w:rsidR="00B97F55" w:rsidRPr="00B97F55" w:rsidRDefault="00B97F55" w:rsidP="005B081A">
      <w:pPr>
        <w:pStyle w:val="PargrafodaLista"/>
        <w:numPr>
          <w:ilvl w:val="0"/>
          <w:numId w:val="58"/>
        </w:numPr>
      </w:pPr>
      <w:r w:rsidRPr="00B97F55">
        <w:t>Data de início;</w:t>
      </w:r>
    </w:p>
    <w:p w14:paraId="1BD01054" w14:textId="77777777" w:rsidR="00B97F55" w:rsidRPr="00B97F55" w:rsidRDefault="00B97F55" w:rsidP="005B081A">
      <w:pPr>
        <w:pStyle w:val="PargrafodaLista"/>
        <w:numPr>
          <w:ilvl w:val="0"/>
          <w:numId w:val="58"/>
        </w:numPr>
      </w:pPr>
      <w:r w:rsidRPr="00B97F55">
        <w:t>Descrição do sinal / sintoma / evento observado.</w:t>
      </w:r>
    </w:p>
    <w:p w14:paraId="180F1ECA" w14:textId="77777777" w:rsidR="00B97F55" w:rsidRPr="00B97F55" w:rsidRDefault="00B97F55" w:rsidP="001D1C93">
      <w:pPr>
        <w:pStyle w:val="Ttulo4"/>
      </w:pPr>
      <w:r w:rsidRPr="00B97F55">
        <w:t>Eventos coletivos</w:t>
      </w:r>
    </w:p>
    <w:p w14:paraId="171CEEAC" w14:textId="77777777" w:rsidR="00B97F55" w:rsidRPr="00B97F55" w:rsidRDefault="00B97F55" w:rsidP="00B97F55">
      <w:r w:rsidRPr="00B97F55">
        <w:t>Devem incluir:</w:t>
      </w:r>
    </w:p>
    <w:p w14:paraId="4BFCF44E" w14:textId="77777777" w:rsidR="00B97F55" w:rsidRPr="00B97F55" w:rsidRDefault="00B97F55" w:rsidP="005B081A">
      <w:pPr>
        <w:pStyle w:val="PargrafodaLista"/>
        <w:numPr>
          <w:ilvl w:val="0"/>
          <w:numId w:val="59"/>
        </w:numPr>
      </w:pPr>
      <w:r w:rsidRPr="00B97F55">
        <w:t>Local de ocorrência;</w:t>
      </w:r>
    </w:p>
    <w:p w14:paraId="42353A8A" w14:textId="77777777" w:rsidR="00B97F55" w:rsidRPr="00B97F55" w:rsidRDefault="00B97F55" w:rsidP="005B081A">
      <w:pPr>
        <w:pStyle w:val="PargrafodaLista"/>
        <w:numPr>
          <w:ilvl w:val="0"/>
          <w:numId w:val="59"/>
        </w:numPr>
      </w:pPr>
      <w:r w:rsidRPr="00B97F55">
        <w:t>Número aproximado de pessoas/animais afetados;</w:t>
      </w:r>
    </w:p>
    <w:p w14:paraId="0F1390AF" w14:textId="77777777" w:rsidR="00B97F55" w:rsidRPr="00B97F55" w:rsidRDefault="00B97F55" w:rsidP="005B081A">
      <w:pPr>
        <w:pStyle w:val="PargrafodaLista"/>
        <w:numPr>
          <w:ilvl w:val="0"/>
          <w:numId w:val="59"/>
        </w:numPr>
      </w:pPr>
      <w:r w:rsidRPr="00B97F55">
        <w:t>Presença de internamentos, deslocamentos ou óbitos;</w:t>
      </w:r>
    </w:p>
    <w:p w14:paraId="7890FBEF" w14:textId="7D7C0D8D" w:rsidR="00B97F55" w:rsidRPr="00B97F55" w:rsidRDefault="00B97F55" w:rsidP="005B081A">
      <w:pPr>
        <w:pStyle w:val="PargrafodaLista"/>
        <w:numPr>
          <w:ilvl w:val="0"/>
          <w:numId w:val="59"/>
        </w:numPr>
      </w:pPr>
      <w:r w:rsidRPr="00B97F55">
        <w:t>Descrição da situação ambiental quando pertinente.</w:t>
      </w:r>
    </w:p>
    <w:p w14:paraId="6D1DEC65" w14:textId="37B56562" w:rsidR="00B97F55" w:rsidRPr="00B97F55" w:rsidRDefault="00B97F55" w:rsidP="001D1C93">
      <w:pPr>
        <w:pStyle w:val="Ttulo4"/>
      </w:pPr>
      <w:r w:rsidRPr="00B97F55">
        <w:t>Uso de Tecnologias</w:t>
      </w:r>
    </w:p>
    <w:p w14:paraId="3002C02D" w14:textId="77777777" w:rsidR="00B97F55" w:rsidRPr="00B97F55" w:rsidRDefault="00B97F55" w:rsidP="00B97F55">
      <w:r w:rsidRPr="00B97F55">
        <w:t>Podem ser utilizados:</w:t>
      </w:r>
    </w:p>
    <w:p w14:paraId="74933DF5" w14:textId="77777777" w:rsidR="00B97F55" w:rsidRPr="00B97F55" w:rsidRDefault="00B97F55" w:rsidP="005B081A">
      <w:pPr>
        <w:pStyle w:val="PargrafodaLista"/>
        <w:numPr>
          <w:ilvl w:val="0"/>
          <w:numId w:val="60"/>
        </w:numPr>
      </w:pPr>
      <w:r w:rsidRPr="00B97F55">
        <w:t>Fotografias e vídeos, quando culturalmente aceitos e autorizados;</w:t>
      </w:r>
    </w:p>
    <w:p w14:paraId="4FBCE85F" w14:textId="77777777" w:rsidR="00B97F55" w:rsidRPr="00B97F55" w:rsidRDefault="00B97F55" w:rsidP="005B081A">
      <w:pPr>
        <w:pStyle w:val="PargrafodaLista"/>
        <w:numPr>
          <w:ilvl w:val="0"/>
          <w:numId w:val="60"/>
        </w:numPr>
      </w:pPr>
      <w:r w:rsidRPr="00B97F55">
        <w:t>Áudio/voz, especialmente em territórios com baixa alfabetização textual;</w:t>
      </w:r>
    </w:p>
    <w:p w14:paraId="1D2B74D5" w14:textId="77777777" w:rsidR="00B97F55" w:rsidRPr="00B97F55" w:rsidRDefault="00B97F55" w:rsidP="005B081A">
      <w:pPr>
        <w:pStyle w:val="PargrafodaLista"/>
        <w:numPr>
          <w:ilvl w:val="0"/>
          <w:numId w:val="60"/>
        </w:numPr>
      </w:pPr>
      <w:r w:rsidRPr="00B97F55">
        <w:t>Aplicativos regionais ou nacionais (conforme pactuação);</w:t>
      </w:r>
    </w:p>
    <w:p w14:paraId="272DCD92" w14:textId="77777777" w:rsidR="00B97F55" w:rsidRPr="00B97F55" w:rsidRDefault="00B97F55" w:rsidP="005B081A">
      <w:pPr>
        <w:pStyle w:val="PargrafodaLista"/>
        <w:numPr>
          <w:ilvl w:val="0"/>
          <w:numId w:val="60"/>
        </w:numPr>
      </w:pPr>
      <w:r w:rsidRPr="00B97F55">
        <w:t xml:space="preserve">Ferramentas de conversão </w:t>
      </w:r>
      <w:proofErr w:type="spellStart"/>
      <w:r w:rsidRPr="00B97F55">
        <w:t>fala→texto</w:t>
      </w:r>
      <w:proofErr w:type="spellEnd"/>
      <w:r w:rsidRPr="00B97F55">
        <w:t xml:space="preserve"> ou </w:t>
      </w:r>
      <w:proofErr w:type="spellStart"/>
      <w:r w:rsidRPr="00B97F55">
        <w:t>imagem→texto</w:t>
      </w:r>
      <w:proofErr w:type="spellEnd"/>
      <w:r w:rsidRPr="00B97F55">
        <w:t xml:space="preserve"> (OCR).</w:t>
      </w:r>
    </w:p>
    <w:p w14:paraId="23342ABD" w14:textId="77777777" w:rsidR="00B97F55" w:rsidRPr="00B97F55" w:rsidRDefault="00B97F55" w:rsidP="00B97F55">
      <w:r w:rsidRPr="00B97F55">
        <w:t>A adoção de tecnologia deve considerar privacidade, proteção de dados (LGPD) e consentimento informado.</w:t>
      </w:r>
    </w:p>
    <w:p w14:paraId="106EEEE0" w14:textId="7388ACD9" w:rsidR="00B97F55" w:rsidRPr="00B97F55" w:rsidRDefault="00B97F55" w:rsidP="001D1C93">
      <w:pPr>
        <w:pStyle w:val="Ttulo4"/>
      </w:pPr>
      <w:r w:rsidRPr="00B97F55">
        <w:t>Notificação de “Zero Evento”</w:t>
      </w:r>
    </w:p>
    <w:p w14:paraId="3ACB8D5F" w14:textId="58DC344A" w:rsidR="00B97F55" w:rsidRPr="00B97F55" w:rsidRDefault="00B97F55" w:rsidP="00B97F55">
      <w:r w:rsidRPr="00B97F55">
        <w:t>A notificação negativa semanal (ou por período pactuado) é parte central da operação. Ela confirma que o agente comunitário manteve a vigilância ativa, mesmo na ausência de ocorrências. Essa rotina fortalece indicadores de sensibilidade e evita períodos prolongados de silêncio epidemiológico não monitorado.</w:t>
      </w:r>
    </w:p>
    <w:p w14:paraId="2DFB55B9" w14:textId="12CED147" w:rsidR="00B97F55" w:rsidRPr="00B97F55" w:rsidRDefault="00B97F55" w:rsidP="001D1C93">
      <w:pPr>
        <w:pStyle w:val="Ttulo4"/>
      </w:pPr>
      <w:r w:rsidRPr="00B97F55">
        <w:t>Coleta de Amostras e Testes</w:t>
      </w:r>
    </w:p>
    <w:p w14:paraId="1E145660" w14:textId="77777777" w:rsidR="00B97F55" w:rsidRPr="00B97F55" w:rsidRDefault="00B97F55" w:rsidP="00B97F55">
      <w:r w:rsidRPr="00B97F55">
        <w:t>Quando previsto em protocolo nacional ou municipal, agentes ou equipes de campo podem:</w:t>
      </w:r>
    </w:p>
    <w:p w14:paraId="0D42753F" w14:textId="77777777" w:rsidR="00B97F55" w:rsidRPr="00B97F55" w:rsidRDefault="00B97F55" w:rsidP="005B081A">
      <w:pPr>
        <w:pStyle w:val="PargrafodaLista"/>
        <w:numPr>
          <w:ilvl w:val="0"/>
          <w:numId w:val="61"/>
        </w:numPr>
      </w:pPr>
      <w:r w:rsidRPr="00B97F55">
        <w:t>Auxiliar no acesso a testes rápidos (ex.: malária, HIV, hepatites, dengue);</w:t>
      </w:r>
    </w:p>
    <w:p w14:paraId="4998B998" w14:textId="77777777" w:rsidR="00B97F55" w:rsidRPr="00B97F55" w:rsidRDefault="00B97F55" w:rsidP="005B081A">
      <w:pPr>
        <w:pStyle w:val="PargrafodaLista"/>
        <w:numPr>
          <w:ilvl w:val="0"/>
          <w:numId w:val="61"/>
        </w:numPr>
      </w:pPr>
      <w:r w:rsidRPr="00B97F55">
        <w:t>Apoiar a logística para coleta ou envio de amostras, sempre sob supervisão técnica da APS e dos laboratórios de referência.</w:t>
      </w:r>
    </w:p>
    <w:p w14:paraId="506ABA5F" w14:textId="43CCFB88" w:rsidR="00B97F55" w:rsidRPr="00B97F55" w:rsidRDefault="00B97F55" w:rsidP="00B97F55">
      <w:r w:rsidRPr="00B97F55">
        <w:lastRenderedPageBreak/>
        <w:t>Nenhum procedimento deve ser realizado sem capacitação, supervisão e material adequado.</w:t>
      </w:r>
    </w:p>
    <w:p w14:paraId="297CB52B" w14:textId="2F6CB0D1" w:rsidR="00B97F55" w:rsidRPr="00B97F55" w:rsidRDefault="00B97F55" w:rsidP="001D1C93">
      <w:pPr>
        <w:pStyle w:val="Ttulo4"/>
      </w:pPr>
      <w:r w:rsidRPr="00B97F55">
        <w:t>Integração com Redes Sociais Comunitárias</w:t>
      </w:r>
    </w:p>
    <w:p w14:paraId="303EF742" w14:textId="77777777" w:rsidR="00B97F55" w:rsidRPr="00B97F55" w:rsidRDefault="00B97F55" w:rsidP="00B97F55">
      <w:r w:rsidRPr="00B97F55">
        <w:t>As redes sociais comunitárias podem funcionar como espaços de escuta ativa, nos quais agentes identificam menções espontâneas a doenças, surtos, mortalidade animal, aumento de sintomas ou situações ambientais relevantes. Essa atividade deve seguir protocolos éticos, evitando:</w:t>
      </w:r>
    </w:p>
    <w:p w14:paraId="7AA06123" w14:textId="77777777" w:rsidR="00B97F55" w:rsidRPr="00B97F55" w:rsidRDefault="00B97F55" w:rsidP="005B081A">
      <w:pPr>
        <w:pStyle w:val="PargrafodaLista"/>
        <w:numPr>
          <w:ilvl w:val="0"/>
          <w:numId w:val="62"/>
        </w:numPr>
      </w:pPr>
      <w:r w:rsidRPr="00B97F55">
        <w:t>vigilância intrusiva,</w:t>
      </w:r>
    </w:p>
    <w:p w14:paraId="75BB6476" w14:textId="77777777" w:rsidR="00B97F55" w:rsidRPr="00B97F55" w:rsidRDefault="00B97F55" w:rsidP="005B081A">
      <w:pPr>
        <w:pStyle w:val="PargrafodaLista"/>
        <w:numPr>
          <w:ilvl w:val="0"/>
          <w:numId w:val="62"/>
        </w:numPr>
      </w:pPr>
      <w:r w:rsidRPr="00B97F55">
        <w:t>exposição de pessoas,</w:t>
      </w:r>
    </w:p>
    <w:p w14:paraId="67C89F6C" w14:textId="78802EAF" w:rsidR="00B97F55" w:rsidRPr="00B97F55" w:rsidRDefault="00B97F55" w:rsidP="005B081A">
      <w:pPr>
        <w:pStyle w:val="PargrafodaLista"/>
        <w:numPr>
          <w:ilvl w:val="0"/>
          <w:numId w:val="62"/>
        </w:numPr>
      </w:pPr>
      <w:r w:rsidRPr="00B97F55">
        <w:t>coleta de informações sem finalidade sanitária clara.</w:t>
      </w:r>
    </w:p>
    <w:p w14:paraId="1698E361" w14:textId="5BCDD337" w:rsidR="00B97F55" w:rsidRPr="00B97F55" w:rsidRDefault="005E23A3" w:rsidP="001D1C93">
      <w:pPr>
        <w:pStyle w:val="Ttulo4"/>
      </w:pPr>
      <w:r w:rsidRPr="005E23A3">
        <w:t>Triagem</w:t>
      </w:r>
      <w:r w:rsidR="00B97F55" w:rsidRPr="00B97F55">
        <w:t xml:space="preserve"> e Verificação de Sinais (Rumores)</w:t>
      </w:r>
    </w:p>
    <w:p w14:paraId="0257BE5C" w14:textId="77777777" w:rsidR="00B97F55" w:rsidRPr="00B97F55" w:rsidRDefault="00B97F55" w:rsidP="00B97F55">
      <w:r w:rsidRPr="00B97F55">
        <w:t xml:space="preserve">Após a notificação pela comunidade, procede-se a </w:t>
      </w:r>
      <w:proofErr w:type="spellStart"/>
      <w:r w:rsidRPr="00B97F55">
        <w:t>triágem</w:t>
      </w:r>
      <w:proofErr w:type="spellEnd"/>
      <w:r w:rsidRPr="00B97F55">
        <w:t xml:space="preserve"> para verificar:</w:t>
      </w:r>
    </w:p>
    <w:p w14:paraId="7B2E72C9" w14:textId="77777777" w:rsidR="00B97F55" w:rsidRPr="00B97F55" w:rsidRDefault="00B97F55" w:rsidP="005B081A">
      <w:pPr>
        <w:pStyle w:val="PargrafodaLista"/>
        <w:numPr>
          <w:ilvl w:val="0"/>
          <w:numId w:val="63"/>
        </w:numPr>
      </w:pPr>
      <w:r w:rsidRPr="00B97F55">
        <w:t>Se o sinal corresponde a um evento priorizado no território;</w:t>
      </w:r>
    </w:p>
    <w:p w14:paraId="3FF67F09" w14:textId="77777777" w:rsidR="00B97F55" w:rsidRPr="00B97F55" w:rsidRDefault="00B97F55" w:rsidP="005B081A">
      <w:pPr>
        <w:pStyle w:val="PargrafodaLista"/>
        <w:numPr>
          <w:ilvl w:val="0"/>
          <w:numId w:val="63"/>
        </w:numPr>
      </w:pPr>
      <w:r w:rsidRPr="00B97F55">
        <w:t>Sua gravidade e urgência;</w:t>
      </w:r>
    </w:p>
    <w:p w14:paraId="6E7449F8" w14:textId="77777777" w:rsidR="00B97F55" w:rsidRPr="00B97F55" w:rsidRDefault="00B97F55" w:rsidP="005B081A">
      <w:pPr>
        <w:pStyle w:val="PargrafodaLista"/>
        <w:numPr>
          <w:ilvl w:val="0"/>
          <w:numId w:val="63"/>
        </w:numPr>
      </w:pPr>
      <w:r w:rsidRPr="00B97F55">
        <w:t>A necessidade de deslocamento da equipe para verificação in loco.</w:t>
      </w:r>
    </w:p>
    <w:p w14:paraId="7E4696CB" w14:textId="77777777" w:rsidR="00B97F55" w:rsidRPr="00B97F55" w:rsidRDefault="00B97F55" w:rsidP="00B97F55">
      <w:r w:rsidRPr="00B97F55">
        <w:t>O tempo máximo entre notificação e verificação deve ser pactuado (ex.: 24h em situações críticas). A resposta rápida gera confiança e reforça a continuidade da vigilância.</w:t>
      </w:r>
    </w:p>
    <w:p w14:paraId="7513D291" w14:textId="77777777" w:rsidR="00B97F55" w:rsidRPr="00B97F55" w:rsidRDefault="00B97F55" w:rsidP="00B97F55">
      <w:r w:rsidRPr="00B97F55">
        <w:t>A verificação pode ser:</w:t>
      </w:r>
    </w:p>
    <w:p w14:paraId="14820960" w14:textId="77777777" w:rsidR="00B97F55" w:rsidRPr="00B97F55" w:rsidRDefault="00B97F55" w:rsidP="005B081A">
      <w:pPr>
        <w:pStyle w:val="PargrafodaLista"/>
        <w:numPr>
          <w:ilvl w:val="0"/>
          <w:numId w:val="64"/>
        </w:numPr>
      </w:pPr>
      <w:r w:rsidRPr="00B97F55">
        <w:t>remota (telefone, aplicativo, rádio comunitária), ou</w:t>
      </w:r>
    </w:p>
    <w:p w14:paraId="5BAE75B9" w14:textId="77777777" w:rsidR="00B97F55" w:rsidRPr="00B97F55" w:rsidRDefault="00B97F55" w:rsidP="005B081A">
      <w:pPr>
        <w:pStyle w:val="PargrafodaLista"/>
        <w:numPr>
          <w:ilvl w:val="0"/>
          <w:numId w:val="64"/>
        </w:numPr>
      </w:pPr>
      <w:r w:rsidRPr="00B97F55">
        <w:t>presencial, por profissional da APS ou vigilância municipal.</w:t>
      </w:r>
    </w:p>
    <w:p w14:paraId="4EE72FD8" w14:textId="77777777" w:rsidR="00B97F55" w:rsidRPr="00B97F55" w:rsidRDefault="00B97F55" w:rsidP="00B97F55">
      <w:r w:rsidRPr="00B97F55">
        <w:t>Confirmada a veracidade da informação, o rumor passa a ser classificado como evento, e procede-se à:</w:t>
      </w:r>
    </w:p>
    <w:p w14:paraId="1623520E" w14:textId="77777777" w:rsidR="00B97F55" w:rsidRPr="00B97F55" w:rsidRDefault="00B97F55" w:rsidP="005B081A">
      <w:pPr>
        <w:pStyle w:val="PargrafodaLista"/>
        <w:numPr>
          <w:ilvl w:val="0"/>
          <w:numId w:val="65"/>
        </w:numPr>
      </w:pPr>
      <w:r w:rsidRPr="00B97F55">
        <w:t>avaliação de risco;</w:t>
      </w:r>
    </w:p>
    <w:p w14:paraId="640F9BBB" w14:textId="77777777" w:rsidR="00B97F55" w:rsidRPr="00B97F55" w:rsidRDefault="00B97F55" w:rsidP="005B081A">
      <w:pPr>
        <w:pStyle w:val="PargrafodaLista"/>
        <w:numPr>
          <w:ilvl w:val="0"/>
          <w:numId w:val="65"/>
        </w:numPr>
      </w:pPr>
      <w:r w:rsidRPr="00B97F55">
        <w:t>definição das ações de resposta;</w:t>
      </w:r>
    </w:p>
    <w:p w14:paraId="45D63B10" w14:textId="77777777" w:rsidR="00B97F55" w:rsidRPr="00B97F55" w:rsidRDefault="00B97F55" w:rsidP="005B081A">
      <w:pPr>
        <w:pStyle w:val="PargrafodaLista"/>
        <w:numPr>
          <w:ilvl w:val="0"/>
          <w:numId w:val="65"/>
        </w:numPr>
      </w:pPr>
      <w:r w:rsidRPr="00B97F55">
        <w:t>mobilização dos setores pertinentes (vigilância epidemiológica, vigilância ambiental, saúde animal, defesa civil, assistência social, etc.).</w:t>
      </w:r>
    </w:p>
    <w:p w14:paraId="345D4A68" w14:textId="358BA4CD" w:rsidR="00B97F55" w:rsidRPr="00B97F55" w:rsidRDefault="00B97F55" w:rsidP="00B97F55">
      <w:r w:rsidRPr="00B97F55">
        <w:t>É importante comunicar à comunidade que a vigilância de eventos não substitui a busca por atenção à saúde, evitando seu uso como canal de reclamação ou agendamento de atendimento.</w:t>
      </w:r>
    </w:p>
    <w:p w14:paraId="2295983E" w14:textId="77777777" w:rsidR="0090447E" w:rsidRDefault="0090447E" w:rsidP="00B97F55"/>
    <w:p w14:paraId="79FC36B8" w14:textId="4A9DCB85" w:rsidR="00B97F55" w:rsidRPr="00B97F55" w:rsidRDefault="00B97F55" w:rsidP="00B97F55">
      <w:pPr>
        <w:rPr>
          <w:b/>
          <w:bCs/>
        </w:rPr>
      </w:pPr>
      <w:r w:rsidRPr="00B97F55">
        <w:rPr>
          <w:b/>
          <w:bCs/>
        </w:rPr>
        <w:lastRenderedPageBreak/>
        <w:t>Princípios Éticos e de Proteção de Dados</w:t>
      </w:r>
    </w:p>
    <w:p w14:paraId="5BCC20DC" w14:textId="77777777" w:rsidR="00B97F55" w:rsidRPr="00B97F55" w:rsidRDefault="00B97F55" w:rsidP="00B97F55">
      <w:r w:rsidRPr="00B97F55">
        <w:t>Toda notificação deve observar:</w:t>
      </w:r>
    </w:p>
    <w:p w14:paraId="4115870A" w14:textId="77777777" w:rsidR="00B97F55" w:rsidRPr="00B97F55" w:rsidRDefault="00B97F55" w:rsidP="005B081A">
      <w:pPr>
        <w:pStyle w:val="PargrafodaLista"/>
        <w:numPr>
          <w:ilvl w:val="0"/>
          <w:numId w:val="66"/>
        </w:numPr>
      </w:pPr>
      <w:r w:rsidRPr="00B97F55">
        <w:t>confidencialidade e sigilo;</w:t>
      </w:r>
    </w:p>
    <w:p w14:paraId="71EA72C8" w14:textId="77777777" w:rsidR="00B97F55" w:rsidRPr="00B97F55" w:rsidRDefault="00B97F55" w:rsidP="005B081A">
      <w:pPr>
        <w:pStyle w:val="PargrafodaLista"/>
        <w:numPr>
          <w:ilvl w:val="0"/>
          <w:numId w:val="66"/>
        </w:numPr>
      </w:pPr>
      <w:r w:rsidRPr="00B97F55">
        <w:t>respeito aos direitos individuais e coletivos;</w:t>
      </w:r>
    </w:p>
    <w:p w14:paraId="4A424EED" w14:textId="77777777" w:rsidR="00B97F55" w:rsidRPr="00B97F55" w:rsidRDefault="00B97F55" w:rsidP="005B081A">
      <w:pPr>
        <w:pStyle w:val="PargrafodaLista"/>
        <w:numPr>
          <w:ilvl w:val="0"/>
          <w:numId w:val="66"/>
        </w:numPr>
      </w:pPr>
      <w:r w:rsidRPr="00B97F55">
        <w:t>segurança da informação;</w:t>
      </w:r>
    </w:p>
    <w:p w14:paraId="6CDAC611" w14:textId="77777777" w:rsidR="00B97F55" w:rsidRPr="00B97F55" w:rsidRDefault="00B97F55" w:rsidP="005B081A">
      <w:pPr>
        <w:pStyle w:val="PargrafodaLista"/>
        <w:numPr>
          <w:ilvl w:val="0"/>
          <w:numId w:val="66"/>
        </w:numPr>
      </w:pPr>
      <w:r w:rsidRPr="00B97F55">
        <w:t>não exposição de pessoas, famílias ou grupos vulneráveis.</w:t>
      </w:r>
    </w:p>
    <w:p w14:paraId="1FED7091" w14:textId="77777777" w:rsidR="00B97F55" w:rsidRPr="00B97F55" w:rsidRDefault="00B97F55" w:rsidP="00B97F55">
      <w:r w:rsidRPr="00B97F55">
        <w:t>As atividades de verificação devem minimizar risco social, político e cultural para a comunidade.</w:t>
      </w:r>
    </w:p>
    <w:tbl>
      <w:tblPr>
        <w:tblStyle w:val="SimplesTabela1"/>
        <w:tblW w:w="0" w:type="auto"/>
        <w:tblLook w:val="0420" w:firstRow="1" w:lastRow="0" w:firstColumn="0" w:lastColumn="0" w:noHBand="0" w:noVBand="1"/>
      </w:tblPr>
      <w:tblGrid>
        <w:gridCol w:w="1696"/>
        <w:gridCol w:w="3828"/>
        <w:gridCol w:w="4104"/>
      </w:tblGrid>
      <w:tr w:rsidR="0090447E" w:rsidRPr="0090447E" w14:paraId="623430F7" w14:textId="77777777" w:rsidTr="0090447E">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4960B53F" w14:textId="074755AA" w:rsidR="0090447E" w:rsidRPr="0090447E" w:rsidRDefault="0090447E" w:rsidP="0090447E">
            <w:pPr>
              <w:spacing w:before="0" w:line="240" w:lineRule="auto"/>
              <w:rPr>
                <w:color w:val="FFFFFF" w:themeColor="background1"/>
              </w:rPr>
            </w:pPr>
            <w:r w:rsidRPr="0090447E">
              <w:rPr>
                <w:color w:val="FFFFFF" w:themeColor="background1"/>
              </w:rPr>
              <w:t>Etapa</w:t>
            </w:r>
          </w:p>
        </w:tc>
        <w:tc>
          <w:tcPr>
            <w:tcW w:w="3828" w:type="dxa"/>
            <w:shd w:val="clear" w:color="auto" w:fill="000000" w:themeFill="text1"/>
          </w:tcPr>
          <w:p w14:paraId="1E161758" w14:textId="56AE1DBE" w:rsidR="0090447E" w:rsidRPr="0090447E" w:rsidRDefault="0090447E" w:rsidP="0090447E">
            <w:pPr>
              <w:spacing w:before="0" w:line="240" w:lineRule="auto"/>
              <w:rPr>
                <w:color w:val="FFFFFF" w:themeColor="background1"/>
              </w:rPr>
            </w:pPr>
            <w:r w:rsidRPr="0090447E">
              <w:rPr>
                <w:color w:val="FFFFFF" w:themeColor="background1"/>
              </w:rPr>
              <w:t>Ação</w:t>
            </w:r>
          </w:p>
        </w:tc>
        <w:tc>
          <w:tcPr>
            <w:tcW w:w="4104" w:type="dxa"/>
            <w:shd w:val="clear" w:color="auto" w:fill="000000" w:themeFill="text1"/>
          </w:tcPr>
          <w:p w14:paraId="508A3C32" w14:textId="70B7EAB2" w:rsidR="0090447E" w:rsidRPr="0090447E" w:rsidRDefault="0090447E" w:rsidP="0090447E">
            <w:pPr>
              <w:spacing w:before="0" w:line="240" w:lineRule="auto"/>
              <w:rPr>
                <w:color w:val="FFFFFF" w:themeColor="background1"/>
              </w:rPr>
            </w:pPr>
            <w:r w:rsidRPr="0090447E">
              <w:rPr>
                <w:color w:val="FFFFFF" w:themeColor="background1"/>
              </w:rPr>
              <w:t>Responsáveis</w:t>
            </w:r>
          </w:p>
        </w:tc>
      </w:tr>
      <w:tr w:rsidR="0090447E" w:rsidRPr="0090447E" w14:paraId="1506BF51" w14:textId="77777777" w:rsidTr="0090447E">
        <w:trPr>
          <w:cnfStyle w:val="000000100000" w:firstRow="0" w:lastRow="0" w:firstColumn="0" w:lastColumn="0" w:oddVBand="0" w:evenVBand="0" w:oddHBand="1" w:evenHBand="0" w:firstRowFirstColumn="0" w:firstRowLastColumn="0" w:lastRowFirstColumn="0" w:lastRowLastColumn="0"/>
        </w:trPr>
        <w:tc>
          <w:tcPr>
            <w:tcW w:w="1696" w:type="dxa"/>
          </w:tcPr>
          <w:p w14:paraId="02AEEB8F" w14:textId="3EE64C86" w:rsidR="0090447E" w:rsidRDefault="0090447E" w:rsidP="0090447E">
            <w:pPr>
              <w:spacing w:before="0" w:line="240" w:lineRule="auto"/>
            </w:pPr>
            <w:r>
              <w:t>Detecção</w:t>
            </w:r>
          </w:p>
        </w:tc>
        <w:tc>
          <w:tcPr>
            <w:tcW w:w="3828" w:type="dxa"/>
          </w:tcPr>
          <w:p w14:paraId="0B8F6CA6" w14:textId="24127474" w:rsidR="0090447E" w:rsidRDefault="0090447E" w:rsidP="0090447E">
            <w:pPr>
              <w:spacing w:before="0" w:line="240" w:lineRule="auto"/>
            </w:pPr>
            <w:r>
              <w:t>Reconhecimento de sinais e rumores</w:t>
            </w:r>
          </w:p>
        </w:tc>
        <w:tc>
          <w:tcPr>
            <w:tcW w:w="4104" w:type="dxa"/>
          </w:tcPr>
          <w:p w14:paraId="1847C96B" w14:textId="730A581C" w:rsidR="0090447E" w:rsidRDefault="0090447E" w:rsidP="0090447E">
            <w:pPr>
              <w:spacing w:before="0" w:line="240" w:lineRule="auto"/>
            </w:pPr>
            <w:r>
              <w:t>Comunidade / Agentes</w:t>
            </w:r>
          </w:p>
        </w:tc>
      </w:tr>
      <w:tr w:rsidR="0090447E" w:rsidRPr="0090447E" w14:paraId="097FB639" w14:textId="77777777" w:rsidTr="0090447E">
        <w:tc>
          <w:tcPr>
            <w:tcW w:w="1696" w:type="dxa"/>
          </w:tcPr>
          <w:p w14:paraId="58522B03" w14:textId="037E5106" w:rsidR="0090447E" w:rsidRDefault="0090447E" w:rsidP="0090447E">
            <w:pPr>
              <w:spacing w:before="0" w:line="240" w:lineRule="auto"/>
            </w:pPr>
            <w:r>
              <w:t>Notificação</w:t>
            </w:r>
          </w:p>
        </w:tc>
        <w:tc>
          <w:tcPr>
            <w:tcW w:w="3828" w:type="dxa"/>
          </w:tcPr>
          <w:p w14:paraId="6348FB5D" w14:textId="1FF71303" w:rsidR="0090447E" w:rsidRDefault="0090447E" w:rsidP="0090447E">
            <w:pPr>
              <w:spacing w:before="0" w:line="240" w:lineRule="auto"/>
            </w:pPr>
            <w:r>
              <w:t>Comunicação pelos canais pactuados</w:t>
            </w:r>
          </w:p>
        </w:tc>
        <w:tc>
          <w:tcPr>
            <w:tcW w:w="4104" w:type="dxa"/>
          </w:tcPr>
          <w:p w14:paraId="01E0007F" w14:textId="64A11B61" w:rsidR="0090447E" w:rsidRDefault="0090447E" w:rsidP="0090447E">
            <w:pPr>
              <w:spacing w:before="0" w:line="240" w:lineRule="auto"/>
            </w:pPr>
            <w:r>
              <w:t>Agentes / Líderes / Equipes APS</w:t>
            </w:r>
          </w:p>
        </w:tc>
      </w:tr>
      <w:tr w:rsidR="0090447E" w:rsidRPr="0090447E" w14:paraId="0224EADE" w14:textId="77777777" w:rsidTr="0090447E">
        <w:trPr>
          <w:cnfStyle w:val="000000100000" w:firstRow="0" w:lastRow="0" w:firstColumn="0" w:lastColumn="0" w:oddVBand="0" w:evenVBand="0" w:oddHBand="1" w:evenHBand="0" w:firstRowFirstColumn="0" w:firstRowLastColumn="0" w:lastRowFirstColumn="0" w:lastRowLastColumn="0"/>
        </w:trPr>
        <w:tc>
          <w:tcPr>
            <w:tcW w:w="1696" w:type="dxa"/>
          </w:tcPr>
          <w:p w14:paraId="2DC5885A" w14:textId="5D52E9A3" w:rsidR="0090447E" w:rsidRDefault="0090447E" w:rsidP="0090447E">
            <w:pPr>
              <w:spacing w:before="0" w:line="240" w:lineRule="auto"/>
            </w:pPr>
            <w:r>
              <w:t>Triagem</w:t>
            </w:r>
          </w:p>
        </w:tc>
        <w:tc>
          <w:tcPr>
            <w:tcW w:w="3828" w:type="dxa"/>
          </w:tcPr>
          <w:p w14:paraId="0E0CBD90" w14:textId="50DA0BC0" w:rsidR="0090447E" w:rsidRDefault="0090447E" w:rsidP="0090447E">
            <w:pPr>
              <w:spacing w:before="0" w:line="240" w:lineRule="auto"/>
            </w:pPr>
            <w:r>
              <w:t>Classificação inicial segundo gravidade</w:t>
            </w:r>
          </w:p>
        </w:tc>
        <w:tc>
          <w:tcPr>
            <w:tcW w:w="4104" w:type="dxa"/>
          </w:tcPr>
          <w:p w14:paraId="19D10120" w14:textId="5801A70E" w:rsidR="0090447E" w:rsidRDefault="0090447E" w:rsidP="0090447E">
            <w:pPr>
              <w:spacing w:before="0" w:line="240" w:lineRule="auto"/>
            </w:pPr>
            <w:r>
              <w:t>Vigilância municipal / APS</w:t>
            </w:r>
          </w:p>
        </w:tc>
      </w:tr>
      <w:tr w:rsidR="0090447E" w:rsidRPr="0090447E" w14:paraId="65CA5A51" w14:textId="77777777" w:rsidTr="0090447E">
        <w:tc>
          <w:tcPr>
            <w:tcW w:w="1696" w:type="dxa"/>
          </w:tcPr>
          <w:p w14:paraId="6E2347F0" w14:textId="1EF7B1D1" w:rsidR="0090447E" w:rsidRDefault="0090447E" w:rsidP="0090447E">
            <w:pPr>
              <w:spacing w:before="0" w:line="240" w:lineRule="auto"/>
            </w:pPr>
            <w:r>
              <w:t>Verificação</w:t>
            </w:r>
          </w:p>
        </w:tc>
        <w:tc>
          <w:tcPr>
            <w:tcW w:w="3828" w:type="dxa"/>
          </w:tcPr>
          <w:p w14:paraId="5A8BB6B3" w14:textId="1F6D50FB" w:rsidR="0090447E" w:rsidRDefault="0090447E" w:rsidP="0090447E">
            <w:pPr>
              <w:spacing w:before="0" w:line="240" w:lineRule="auto"/>
            </w:pPr>
            <w:r>
              <w:t>Confirmação remota ou presencial</w:t>
            </w:r>
          </w:p>
        </w:tc>
        <w:tc>
          <w:tcPr>
            <w:tcW w:w="4104" w:type="dxa"/>
          </w:tcPr>
          <w:p w14:paraId="3CECDC40" w14:textId="3FC86D8C" w:rsidR="0090447E" w:rsidRDefault="0090447E" w:rsidP="0090447E">
            <w:pPr>
              <w:spacing w:before="0" w:line="240" w:lineRule="auto"/>
            </w:pPr>
            <w:r>
              <w:t>Equipes técnicas</w:t>
            </w:r>
          </w:p>
        </w:tc>
      </w:tr>
      <w:tr w:rsidR="0090447E" w:rsidRPr="0090447E" w14:paraId="28E59E1E" w14:textId="77777777" w:rsidTr="0090447E">
        <w:trPr>
          <w:cnfStyle w:val="000000100000" w:firstRow="0" w:lastRow="0" w:firstColumn="0" w:lastColumn="0" w:oddVBand="0" w:evenVBand="0" w:oddHBand="1" w:evenHBand="0" w:firstRowFirstColumn="0" w:firstRowLastColumn="0" w:lastRowFirstColumn="0" w:lastRowLastColumn="0"/>
        </w:trPr>
        <w:tc>
          <w:tcPr>
            <w:tcW w:w="1696" w:type="dxa"/>
          </w:tcPr>
          <w:p w14:paraId="4F89DD53" w14:textId="0BEFA258" w:rsidR="0090447E" w:rsidRDefault="0090447E" w:rsidP="0090447E">
            <w:pPr>
              <w:spacing w:before="0" w:line="240" w:lineRule="auto"/>
            </w:pPr>
            <w:r>
              <w:t>Resposta</w:t>
            </w:r>
          </w:p>
        </w:tc>
        <w:tc>
          <w:tcPr>
            <w:tcW w:w="3828" w:type="dxa"/>
          </w:tcPr>
          <w:p w14:paraId="76FC95E9" w14:textId="0333BB5A" w:rsidR="0090447E" w:rsidRDefault="0090447E" w:rsidP="0090447E">
            <w:pPr>
              <w:spacing w:before="0" w:line="240" w:lineRule="auto"/>
            </w:pPr>
            <w:r>
              <w:t>Ações individuais, coletivas e intersetoriais</w:t>
            </w:r>
          </w:p>
        </w:tc>
        <w:tc>
          <w:tcPr>
            <w:tcW w:w="4104" w:type="dxa"/>
          </w:tcPr>
          <w:p w14:paraId="531006E7" w14:textId="72A713B4" w:rsidR="0090447E" w:rsidRDefault="0090447E" w:rsidP="0090447E">
            <w:pPr>
              <w:spacing w:before="0" w:line="240" w:lineRule="auto"/>
            </w:pPr>
            <w:r>
              <w:t>Gestão municipal e setores parceiros</w:t>
            </w:r>
          </w:p>
        </w:tc>
      </w:tr>
      <w:tr w:rsidR="0090447E" w:rsidRPr="0090447E" w14:paraId="1F82236C" w14:textId="77777777" w:rsidTr="0090447E">
        <w:tc>
          <w:tcPr>
            <w:tcW w:w="1696" w:type="dxa"/>
          </w:tcPr>
          <w:p w14:paraId="6778DBF7" w14:textId="5E95B369" w:rsidR="0090447E" w:rsidRDefault="0090447E" w:rsidP="0090447E">
            <w:pPr>
              <w:spacing w:before="0" w:line="240" w:lineRule="auto"/>
            </w:pPr>
            <w:r>
              <w:t>Feedback</w:t>
            </w:r>
          </w:p>
        </w:tc>
        <w:tc>
          <w:tcPr>
            <w:tcW w:w="3828" w:type="dxa"/>
          </w:tcPr>
          <w:p w14:paraId="229B7BB5" w14:textId="3010A06E" w:rsidR="0090447E" w:rsidRDefault="0090447E" w:rsidP="0090447E">
            <w:pPr>
              <w:spacing w:before="0" w:line="240" w:lineRule="auto"/>
            </w:pPr>
            <w:r>
              <w:t>Retorno para a comunidade</w:t>
            </w:r>
          </w:p>
        </w:tc>
        <w:tc>
          <w:tcPr>
            <w:tcW w:w="4104" w:type="dxa"/>
          </w:tcPr>
          <w:p w14:paraId="41E59496" w14:textId="08E77B46" w:rsidR="0090447E" w:rsidRDefault="0090447E" w:rsidP="0090447E">
            <w:pPr>
              <w:spacing w:before="0" w:line="240" w:lineRule="auto"/>
            </w:pPr>
            <w:r>
              <w:t>Vigilância + APS</w:t>
            </w:r>
          </w:p>
        </w:tc>
      </w:tr>
    </w:tbl>
    <w:p w14:paraId="22154ED6" w14:textId="77777777" w:rsidR="00C67FA3" w:rsidRPr="00C67FA3" w:rsidRDefault="00C67FA3" w:rsidP="00C67FA3">
      <w:pPr>
        <w:pStyle w:val="Ttulo4"/>
      </w:pPr>
      <w:bookmarkStart w:id="41" w:name="_Toc213290296"/>
      <w:r w:rsidRPr="00C67FA3">
        <w:t>Categorias de Sinais para Notificação pela Comunidade (Versão Adaptada ao SUS)</w:t>
      </w:r>
    </w:p>
    <w:p w14:paraId="267E33CC" w14:textId="77777777" w:rsidR="00C67FA3" w:rsidRPr="00C67FA3" w:rsidRDefault="00C67FA3" w:rsidP="00C67FA3">
      <w:pPr>
        <w:rPr>
          <w:b/>
          <w:bCs/>
        </w:rPr>
      </w:pPr>
      <w:r w:rsidRPr="00C67FA3">
        <w:rPr>
          <w:b/>
          <w:bCs/>
        </w:rPr>
        <w:t>1. Situações de possível origem infecciosa com risco de surtos ou epidemias</w:t>
      </w:r>
    </w:p>
    <w:p w14:paraId="5295DA99" w14:textId="77777777" w:rsidR="00C67FA3" w:rsidRPr="00C67FA3" w:rsidRDefault="00C67FA3" w:rsidP="00C67FA3">
      <w:pPr>
        <w:rPr>
          <w:b/>
          <w:bCs/>
        </w:rPr>
      </w:pPr>
      <w:r w:rsidRPr="00C67FA3">
        <w:rPr>
          <w:b/>
          <w:bCs/>
        </w:rPr>
        <w:t>1.1. Problemas respiratórios graves na comunidade</w:t>
      </w:r>
    </w:p>
    <w:p w14:paraId="59EFEFFB" w14:textId="77777777" w:rsidR="00C67FA3" w:rsidRPr="00C67FA3" w:rsidRDefault="00C67FA3" w:rsidP="00C67FA3">
      <w:r w:rsidRPr="00C67FA3">
        <w:rPr>
          <w:b/>
          <w:bCs/>
        </w:rPr>
        <w:t>Como explicar na comunidade:</w:t>
      </w:r>
    </w:p>
    <w:p w14:paraId="64D64633" w14:textId="77777777" w:rsidR="00C67FA3" w:rsidRPr="00C67FA3" w:rsidRDefault="00C67FA3" w:rsidP="00EA2875">
      <w:pPr>
        <w:pStyle w:val="PargrafodaLista"/>
        <w:numPr>
          <w:ilvl w:val="0"/>
          <w:numId w:val="129"/>
        </w:numPr>
      </w:pPr>
      <w:r w:rsidRPr="00C67FA3">
        <w:t>Pessoas com febre alta, falta de ar, chiado no peito ou respiração difícil repentina.</w:t>
      </w:r>
    </w:p>
    <w:p w14:paraId="0B500073" w14:textId="77777777" w:rsidR="00C67FA3" w:rsidRPr="00C67FA3" w:rsidRDefault="00C67FA3" w:rsidP="00EA2875">
      <w:pPr>
        <w:pStyle w:val="PargrafodaLista"/>
        <w:numPr>
          <w:ilvl w:val="0"/>
          <w:numId w:val="129"/>
        </w:numPr>
      </w:pPr>
      <w:r w:rsidRPr="00C67FA3">
        <w:t>Em crianças menores de 5 anos: observar se o peito “afunda” ao respirar.</w:t>
      </w:r>
    </w:p>
    <w:p w14:paraId="172E012A" w14:textId="77777777" w:rsidR="00C67FA3" w:rsidRPr="00C67FA3" w:rsidRDefault="00C67FA3" w:rsidP="00C67FA3">
      <w:r w:rsidRPr="00C67FA3">
        <w:rPr>
          <w:b/>
          <w:bCs/>
        </w:rPr>
        <w:t>Sinais para reconhecer:</w:t>
      </w:r>
    </w:p>
    <w:p w14:paraId="5AEF6360" w14:textId="77777777" w:rsidR="00C67FA3" w:rsidRPr="00C67FA3" w:rsidRDefault="00C67FA3" w:rsidP="00EA2875">
      <w:pPr>
        <w:pStyle w:val="PargrafodaLista"/>
        <w:numPr>
          <w:ilvl w:val="0"/>
          <w:numId w:val="130"/>
        </w:numPr>
      </w:pPr>
      <w:r w:rsidRPr="00C67FA3">
        <w:t>Febre alta</w:t>
      </w:r>
    </w:p>
    <w:p w14:paraId="2CC43FC7" w14:textId="77777777" w:rsidR="00C67FA3" w:rsidRPr="00C67FA3" w:rsidRDefault="00C67FA3" w:rsidP="00EA2875">
      <w:pPr>
        <w:pStyle w:val="PargrafodaLista"/>
        <w:numPr>
          <w:ilvl w:val="0"/>
          <w:numId w:val="130"/>
        </w:numPr>
      </w:pPr>
      <w:r w:rsidRPr="00C67FA3">
        <w:t>Dificuldade para respirar</w:t>
      </w:r>
    </w:p>
    <w:p w14:paraId="7FCF9054" w14:textId="77777777" w:rsidR="00C67FA3" w:rsidRPr="00C67FA3" w:rsidRDefault="00C67FA3" w:rsidP="00EA2875">
      <w:pPr>
        <w:pStyle w:val="PargrafodaLista"/>
        <w:numPr>
          <w:ilvl w:val="0"/>
          <w:numId w:val="130"/>
        </w:numPr>
      </w:pPr>
      <w:r w:rsidRPr="00C67FA3">
        <w:t>Chiado no peito</w:t>
      </w:r>
    </w:p>
    <w:p w14:paraId="58E0DAF4" w14:textId="77777777" w:rsidR="00C67FA3" w:rsidRPr="00C67FA3" w:rsidRDefault="00C67FA3" w:rsidP="00EA2875">
      <w:pPr>
        <w:pStyle w:val="PargrafodaLista"/>
        <w:numPr>
          <w:ilvl w:val="0"/>
          <w:numId w:val="130"/>
        </w:numPr>
      </w:pPr>
      <w:r w:rsidRPr="00C67FA3">
        <w:t>Afundamento do tórax em crianças pequenas</w:t>
      </w:r>
    </w:p>
    <w:p w14:paraId="453CA6F8" w14:textId="77777777" w:rsidR="00C67FA3" w:rsidRPr="00C67FA3" w:rsidRDefault="00C67FA3" w:rsidP="00C67FA3">
      <w:r w:rsidRPr="00C67FA3">
        <w:rPr>
          <w:b/>
          <w:bCs/>
        </w:rPr>
        <w:t>Interpretação técnica (saúde):</w:t>
      </w:r>
    </w:p>
    <w:p w14:paraId="42DE5A40" w14:textId="77777777" w:rsidR="00C67FA3" w:rsidRPr="00C67FA3" w:rsidRDefault="00C67FA3" w:rsidP="00EA2875">
      <w:pPr>
        <w:pStyle w:val="PargrafodaLista"/>
        <w:numPr>
          <w:ilvl w:val="0"/>
          <w:numId w:val="131"/>
        </w:numPr>
      </w:pPr>
      <w:r w:rsidRPr="00C67FA3">
        <w:t>Síndrome Respiratória Aguda</w:t>
      </w:r>
    </w:p>
    <w:p w14:paraId="67392124" w14:textId="77777777" w:rsidR="00C67FA3" w:rsidRPr="00C67FA3" w:rsidRDefault="00C67FA3" w:rsidP="00C67FA3">
      <w:r w:rsidRPr="00C67FA3">
        <w:rPr>
          <w:b/>
          <w:bCs/>
        </w:rPr>
        <w:lastRenderedPageBreak/>
        <w:t>Possíveis eventos associados:</w:t>
      </w:r>
    </w:p>
    <w:p w14:paraId="7E9B53C6" w14:textId="7728AD2E" w:rsidR="00C67FA3" w:rsidRPr="00C67FA3" w:rsidRDefault="00C67FA3" w:rsidP="00EA2875">
      <w:pPr>
        <w:numPr>
          <w:ilvl w:val="0"/>
          <w:numId w:val="104"/>
        </w:numPr>
      </w:pPr>
      <w:r w:rsidRPr="00C67FA3">
        <w:t xml:space="preserve">Influenza, SARS-CoV-2, VSR, </w:t>
      </w:r>
      <w:proofErr w:type="spellStart"/>
      <w:r w:rsidRPr="00C67FA3">
        <w:t>hMPV</w:t>
      </w:r>
      <w:proofErr w:type="spellEnd"/>
      <w:r w:rsidRPr="00C67FA3">
        <w:t xml:space="preserve">, </w:t>
      </w:r>
      <w:proofErr w:type="spellStart"/>
      <w:r w:rsidRPr="00C67FA3">
        <w:t>Bordetella</w:t>
      </w:r>
      <w:proofErr w:type="spellEnd"/>
      <w:r w:rsidRPr="00C67FA3">
        <w:t xml:space="preserve"> </w:t>
      </w:r>
      <w:proofErr w:type="spellStart"/>
      <w:r w:rsidRPr="00C67FA3">
        <w:t>pertussis</w:t>
      </w:r>
      <w:proofErr w:type="spellEnd"/>
      <w:r w:rsidRPr="00C67FA3">
        <w:t xml:space="preserve"> (coqueluche), hantavirose, peste pneumônica, antraz pulmonar.</w:t>
      </w:r>
    </w:p>
    <w:p w14:paraId="27E9BDC7" w14:textId="77777777" w:rsidR="00C67FA3" w:rsidRPr="00C67FA3" w:rsidRDefault="00C67FA3" w:rsidP="00C67FA3">
      <w:pPr>
        <w:rPr>
          <w:b/>
          <w:bCs/>
        </w:rPr>
      </w:pPr>
      <w:r w:rsidRPr="00C67FA3">
        <w:rPr>
          <w:b/>
          <w:bCs/>
        </w:rPr>
        <w:t>1.2. Diarreia aguda grave em mais de uma pessoa</w:t>
      </w:r>
    </w:p>
    <w:p w14:paraId="4D225608" w14:textId="77777777" w:rsidR="00C67FA3" w:rsidRPr="00C67FA3" w:rsidRDefault="00C67FA3" w:rsidP="00C67FA3">
      <w:r w:rsidRPr="00C67FA3">
        <w:rPr>
          <w:b/>
          <w:bCs/>
        </w:rPr>
        <w:t>Como explicar na comunidade:</w:t>
      </w:r>
    </w:p>
    <w:p w14:paraId="394B4979" w14:textId="77777777" w:rsidR="00C67FA3" w:rsidRPr="00C67FA3" w:rsidRDefault="00C67FA3" w:rsidP="00EA2875">
      <w:pPr>
        <w:numPr>
          <w:ilvl w:val="0"/>
          <w:numId w:val="105"/>
        </w:numPr>
      </w:pPr>
      <w:r w:rsidRPr="00C67FA3">
        <w:t>Duas ou mais pessoas com diarreia forte, vômitos persistentes, olhos fundos ou sangue nas fezes.</w:t>
      </w:r>
    </w:p>
    <w:p w14:paraId="184E7543" w14:textId="77777777" w:rsidR="00C67FA3" w:rsidRPr="00C67FA3" w:rsidRDefault="00C67FA3" w:rsidP="00C67FA3">
      <w:r w:rsidRPr="00C67FA3">
        <w:rPr>
          <w:b/>
          <w:bCs/>
        </w:rPr>
        <w:t>Sinais para reconhecer:</w:t>
      </w:r>
    </w:p>
    <w:p w14:paraId="14F537B3" w14:textId="77777777" w:rsidR="00C67FA3" w:rsidRPr="00C67FA3" w:rsidRDefault="00C67FA3" w:rsidP="00EA2875">
      <w:pPr>
        <w:pStyle w:val="PargrafodaLista"/>
        <w:numPr>
          <w:ilvl w:val="0"/>
          <w:numId w:val="105"/>
        </w:numPr>
      </w:pPr>
      <w:r w:rsidRPr="00C67FA3">
        <w:t>Diarreia intensa</w:t>
      </w:r>
    </w:p>
    <w:p w14:paraId="1E6695E3" w14:textId="77777777" w:rsidR="00C67FA3" w:rsidRPr="00C67FA3" w:rsidRDefault="00C67FA3" w:rsidP="00EA2875">
      <w:pPr>
        <w:pStyle w:val="PargrafodaLista"/>
        <w:numPr>
          <w:ilvl w:val="0"/>
          <w:numId w:val="105"/>
        </w:numPr>
      </w:pPr>
      <w:r w:rsidRPr="00C67FA3">
        <w:t>Vômitos contínuos</w:t>
      </w:r>
    </w:p>
    <w:p w14:paraId="6090E05B" w14:textId="77777777" w:rsidR="00C67FA3" w:rsidRPr="00C67FA3" w:rsidRDefault="00C67FA3" w:rsidP="00EA2875">
      <w:pPr>
        <w:pStyle w:val="PargrafodaLista"/>
        <w:numPr>
          <w:ilvl w:val="0"/>
          <w:numId w:val="105"/>
        </w:numPr>
      </w:pPr>
      <w:r w:rsidRPr="00C67FA3">
        <w:t>Olhos fundos</w:t>
      </w:r>
    </w:p>
    <w:p w14:paraId="30FBFA6C" w14:textId="77777777" w:rsidR="00C67FA3" w:rsidRPr="00C67FA3" w:rsidRDefault="00C67FA3" w:rsidP="00EA2875">
      <w:pPr>
        <w:pStyle w:val="PargrafodaLista"/>
        <w:numPr>
          <w:ilvl w:val="0"/>
          <w:numId w:val="105"/>
        </w:numPr>
      </w:pPr>
      <w:r w:rsidRPr="00C67FA3">
        <w:t>Presença de sangue nas fezes</w:t>
      </w:r>
    </w:p>
    <w:p w14:paraId="4DC2C246" w14:textId="77777777" w:rsidR="00C67FA3" w:rsidRPr="00C67FA3" w:rsidRDefault="00C67FA3" w:rsidP="00C67FA3">
      <w:r w:rsidRPr="00C67FA3">
        <w:rPr>
          <w:b/>
          <w:bCs/>
        </w:rPr>
        <w:t>Interpretação técnica:</w:t>
      </w:r>
    </w:p>
    <w:p w14:paraId="43A3C462" w14:textId="77777777" w:rsidR="00C67FA3" w:rsidRPr="00C67FA3" w:rsidRDefault="00C67FA3" w:rsidP="00EA2875">
      <w:pPr>
        <w:numPr>
          <w:ilvl w:val="0"/>
          <w:numId w:val="106"/>
        </w:numPr>
      </w:pPr>
      <w:r w:rsidRPr="00C67FA3">
        <w:t>Síndrome Diarreica Aguda com possível fonte comum</w:t>
      </w:r>
    </w:p>
    <w:p w14:paraId="7CB1ABFB" w14:textId="77777777" w:rsidR="00C67FA3" w:rsidRPr="00C67FA3" w:rsidRDefault="00C67FA3" w:rsidP="00C67FA3">
      <w:r w:rsidRPr="00C67FA3">
        <w:rPr>
          <w:b/>
          <w:bCs/>
        </w:rPr>
        <w:t>Possíveis eventos:</w:t>
      </w:r>
    </w:p>
    <w:p w14:paraId="471FA7DB" w14:textId="77777777" w:rsidR="00C67FA3" w:rsidRPr="00C67FA3" w:rsidRDefault="00C67FA3" w:rsidP="00EA2875">
      <w:pPr>
        <w:pStyle w:val="PargrafodaLista"/>
        <w:numPr>
          <w:ilvl w:val="0"/>
          <w:numId w:val="106"/>
        </w:numPr>
      </w:pPr>
      <w:r w:rsidRPr="00C67FA3">
        <w:t>Doenças transmitidas por alimentos e água</w:t>
      </w:r>
    </w:p>
    <w:p w14:paraId="24775726" w14:textId="77777777" w:rsidR="00C67FA3" w:rsidRPr="00C67FA3" w:rsidRDefault="00C67FA3" w:rsidP="00EA2875">
      <w:pPr>
        <w:pStyle w:val="PargrafodaLista"/>
        <w:numPr>
          <w:ilvl w:val="0"/>
          <w:numId w:val="106"/>
        </w:numPr>
      </w:pPr>
      <w:r w:rsidRPr="00C67FA3">
        <w:t>Vírus, bactérias ou parasitas (ex.: cólera)</w:t>
      </w:r>
    </w:p>
    <w:p w14:paraId="552AD3DE" w14:textId="049CCC9E" w:rsidR="00C67FA3" w:rsidRPr="00C67FA3" w:rsidRDefault="00C67FA3" w:rsidP="00EA2875">
      <w:pPr>
        <w:pStyle w:val="PargrafodaLista"/>
        <w:numPr>
          <w:ilvl w:val="0"/>
          <w:numId w:val="106"/>
        </w:numPr>
      </w:pPr>
      <w:r w:rsidRPr="00C67FA3">
        <w:t>Intoxicações químicas por água, alimentos ou ambiente</w:t>
      </w:r>
    </w:p>
    <w:p w14:paraId="670EBD9E" w14:textId="77777777" w:rsidR="00C67FA3" w:rsidRPr="00C67FA3" w:rsidRDefault="00C67FA3" w:rsidP="00C67FA3">
      <w:pPr>
        <w:rPr>
          <w:b/>
          <w:bCs/>
        </w:rPr>
      </w:pPr>
      <w:r w:rsidRPr="00C67FA3">
        <w:rPr>
          <w:b/>
          <w:bCs/>
        </w:rPr>
        <w:t>1.3. Febre com manchas/vermelhidão na pele</w:t>
      </w:r>
    </w:p>
    <w:p w14:paraId="3B8D4BA9" w14:textId="77777777" w:rsidR="00C67FA3" w:rsidRPr="00C67FA3" w:rsidRDefault="00C67FA3" w:rsidP="00C67FA3">
      <w:r w:rsidRPr="00C67FA3">
        <w:rPr>
          <w:b/>
          <w:bCs/>
        </w:rPr>
        <w:t>Como explicar na comunidade:</w:t>
      </w:r>
    </w:p>
    <w:p w14:paraId="369C7680" w14:textId="77777777" w:rsidR="00C67FA3" w:rsidRPr="00C67FA3" w:rsidRDefault="00C67FA3" w:rsidP="00EA2875">
      <w:pPr>
        <w:numPr>
          <w:ilvl w:val="0"/>
          <w:numId w:val="107"/>
        </w:numPr>
      </w:pPr>
      <w:r w:rsidRPr="00C67FA3">
        <w:t>Pessoas com febre acompanhada de manchas, brotoejas ou bolhas que aparecem de repente.</w:t>
      </w:r>
    </w:p>
    <w:p w14:paraId="2B7AD9C1" w14:textId="77777777" w:rsidR="00C67FA3" w:rsidRPr="00C67FA3" w:rsidRDefault="00C67FA3" w:rsidP="00C67FA3">
      <w:r w:rsidRPr="00C67FA3">
        <w:rPr>
          <w:b/>
          <w:bCs/>
        </w:rPr>
        <w:t>Sinais para reconhecer:</w:t>
      </w:r>
    </w:p>
    <w:p w14:paraId="23007F02" w14:textId="77777777" w:rsidR="00C67FA3" w:rsidRPr="00C67FA3" w:rsidRDefault="00C67FA3" w:rsidP="00EA2875">
      <w:pPr>
        <w:pStyle w:val="PargrafodaLista"/>
        <w:numPr>
          <w:ilvl w:val="0"/>
          <w:numId w:val="107"/>
        </w:numPr>
      </w:pPr>
      <w:r w:rsidRPr="00C67FA3">
        <w:t>Febre</w:t>
      </w:r>
    </w:p>
    <w:p w14:paraId="6515248D" w14:textId="77777777" w:rsidR="00C67FA3" w:rsidRPr="00C67FA3" w:rsidRDefault="00C67FA3" w:rsidP="00EA2875">
      <w:pPr>
        <w:pStyle w:val="PargrafodaLista"/>
        <w:numPr>
          <w:ilvl w:val="0"/>
          <w:numId w:val="107"/>
        </w:numPr>
      </w:pPr>
      <w:r w:rsidRPr="00C67FA3">
        <w:t>Manchas/vermelhidão/bolhas na pele</w:t>
      </w:r>
    </w:p>
    <w:p w14:paraId="7728113B" w14:textId="77777777" w:rsidR="00C67FA3" w:rsidRPr="00C67FA3" w:rsidRDefault="00C67FA3" w:rsidP="00C67FA3">
      <w:r w:rsidRPr="00C67FA3">
        <w:rPr>
          <w:b/>
          <w:bCs/>
        </w:rPr>
        <w:t>Interpretação técnica:</w:t>
      </w:r>
    </w:p>
    <w:p w14:paraId="572A06BC" w14:textId="77777777" w:rsidR="00C67FA3" w:rsidRPr="00C67FA3" w:rsidRDefault="00C67FA3" w:rsidP="00EA2875">
      <w:pPr>
        <w:numPr>
          <w:ilvl w:val="0"/>
          <w:numId w:val="108"/>
        </w:numPr>
      </w:pPr>
      <w:r w:rsidRPr="00C67FA3">
        <w:t>Síndrome Febril Exantemática</w:t>
      </w:r>
    </w:p>
    <w:p w14:paraId="02512F58" w14:textId="77777777" w:rsidR="00C67FA3" w:rsidRPr="00C67FA3" w:rsidRDefault="00C67FA3" w:rsidP="00C67FA3">
      <w:r w:rsidRPr="00C67FA3">
        <w:rPr>
          <w:b/>
          <w:bCs/>
        </w:rPr>
        <w:lastRenderedPageBreak/>
        <w:t>Possíveis eventos:</w:t>
      </w:r>
    </w:p>
    <w:p w14:paraId="1E96DA5B" w14:textId="2FD7364C" w:rsidR="00C67FA3" w:rsidRPr="00C67FA3" w:rsidRDefault="00C67FA3" w:rsidP="00EA2875">
      <w:pPr>
        <w:numPr>
          <w:ilvl w:val="0"/>
          <w:numId w:val="109"/>
        </w:numPr>
      </w:pPr>
      <w:r w:rsidRPr="00C67FA3">
        <w:t>Sarampo, rubéola, varicela, doença mão-pé-boca, escarlatina.</w:t>
      </w:r>
    </w:p>
    <w:p w14:paraId="1C43A250" w14:textId="77777777" w:rsidR="00C67FA3" w:rsidRPr="00C67FA3" w:rsidRDefault="00C67FA3" w:rsidP="00C67FA3">
      <w:pPr>
        <w:rPr>
          <w:b/>
          <w:bCs/>
        </w:rPr>
      </w:pPr>
      <w:r w:rsidRPr="00C67FA3">
        <w:rPr>
          <w:b/>
          <w:bCs/>
        </w:rPr>
        <w:t>1.4. Febre com sangramento</w:t>
      </w:r>
    </w:p>
    <w:p w14:paraId="69B694F3" w14:textId="77777777" w:rsidR="00C67FA3" w:rsidRPr="00C67FA3" w:rsidRDefault="00C67FA3" w:rsidP="00C67FA3">
      <w:r w:rsidRPr="00C67FA3">
        <w:rPr>
          <w:b/>
          <w:bCs/>
        </w:rPr>
        <w:t>Como explicar na comunidade:</w:t>
      </w:r>
    </w:p>
    <w:p w14:paraId="1C7D2FD5" w14:textId="77777777" w:rsidR="00C67FA3" w:rsidRPr="00C67FA3" w:rsidRDefault="00C67FA3" w:rsidP="00EA2875">
      <w:pPr>
        <w:numPr>
          <w:ilvl w:val="0"/>
          <w:numId w:val="110"/>
        </w:numPr>
      </w:pPr>
      <w:r w:rsidRPr="00C67FA3">
        <w:t>Febre acompanhada de manchas roxas, sangramentos pelo nariz, boca, fezes ou pele.</w:t>
      </w:r>
    </w:p>
    <w:p w14:paraId="09A0B408" w14:textId="77777777" w:rsidR="00C67FA3" w:rsidRPr="00C67FA3" w:rsidRDefault="00C67FA3" w:rsidP="00C67FA3">
      <w:r w:rsidRPr="00C67FA3">
        <w:rPr>
          <w:b/>
          <w:bCs/>
        </w:rPr>
        <w:t>Sinais para reconhecer:</w:t>
      </w:r>
    </w:p>
    <w:p w14:paraId="75274C7A" w14:textId="77777777" w:rsidR="00C67FA3" w:rsidRPr="00C67FA3" w:rsidRDefault="00C67FA3" w:rsidP="00EA2875">
      <w:pPr>
        <w:pStyle w:val="PargrafodaLista"/>
        <w:numPr>
          <w:ilvl w:val="0"/>
          <w:numId w:val="110"/>
        </w:numPr>
      </w:pPr>
      <w:r w:rsidRPr="00C67FA3">
        <w:t>Febre</w:t>
      </w:r>
    </w:p>
    <w:p w14:paraId="7FADDFA6" w14:textId="77777777" w:rsidR="00C67FA3" w:rsidRPr="00C67FA3" w:rsidRDefault="00C67FA3" w:rsidP="00EA2875">
      <w:pPr>
        <w:pStyle w:val="PargrafodaLista"/>
        <w:numPr>
          <w:ilvl w:val="0"/>
          <w:numId w:val="110"/>
        </w:numPr>
      </w:pPr>
      <w:r w:rsidRPr="00C67FA3">
        <w:t>Manchas roxas</w:t>
      </w:r>
    </w:p>
    <w:p w14:paraId="4C69E2E8" w14:textId="77777777" w:rsidR="00C67FA3" w:rsidRPr="00C67FA3" w:rsidRDefault="00C67FA3" w:rsidP="00EA2875">
      <w:pPr>
        <w:pStyle w:val="PargrafodaLista"/>
        <w:numPr>
          <w:ilvl w:val="0"/>
          <w:numId w:val="110"/>
        </w:numPr>
      </w:pPr>
      <w:r w:rsidRPr="00C67FA3">
        <w:t>Sangramento</w:t>
      </w:r>
    </w:p>
    <w:p w14:paraId="1532C503" w14:textId="77777777" w:rsidR="00C67FA3" w:rsidRPr="00C67FA3" w:rsidRDefault="00C67FA3" w:rsidP="00C67FA3">
      <w:r w:rsidRPr="00C67FA3">
        <w:rPr>
          <w:b/>
          <w:bCs/>
        </w:rPr>
        <w:t>Interpretação técnica:</w:t>
      </w:r>
    </w:p>
    <w:p w14:paraId="57BCB8B0" w14:textId="77777777" w:rsidR="00C67FA3" w:rsidRPr="00C67FA3" w:rsidRDefault="00C67FA3" w:rsidP="00EA2875">
      <w:pPr>
        <w:numPr>
          <w:ilvl w:val="0"/>
          <w:numId w:val="111"/>
        </w:numPr>
      </w:pPr>
      <w:r w:rsidRPr="00C67FA3">
        <w:t>Síndrome Febril Hemorrágica</w:t>
      </w:r>
    </w:p>
    <w:p w14:paraId="7E062567" w14:textId="77777777" w:rsidR="00C67FA3" w:rsidRPr="00C67FA3" w:rsidRDefault="00C67FA3" w:rsidP="00C67FA3">
      <w:r w:rsidRPr="00C67FA3">
        <w:rPr>
          <w:b/>
          <w:bCs/>
        </w:rPr>
        <w:t>Possíveis eventos:</w:t>
      </w:r>
    </w:p>
    <w:p w14:paraId="4641CC79" w14:textId="73461EEA" w:rsidR="00C67FA3" w:rsidRPr="00C67FA3" w:rsidRDefault="00C67FA3" w:rsidP="00EA2875">
      <w:pPr>
        <w:numPr>
          <w:ilvl w:val="0"/>
          <w:numId w:val="112"/>
        </w:numPr>
      </w:pPr>
      <w:r w:rsidRPr="00C67FA3">
        <w:t>Dengue grave, leptospirose, hantavirose, febres hemorrágicas virais.</w:t>
      </w:r>
    </w:p>
    <w:p w14:paraId="654E219C" w14:textId="77777777" w:rsidR="00C67FA3" w:rsidRPr="00C67FA3" w:rsidRDefault="00C67FA3" w:rsidP="00C67FA3">
      <w:pPr>
        <w:rPr>
          <w:b/>
          <w:bCs/>
        </w:rPr>
      </w:pPr>
      <w:r w:rsidRPr="00C67FA3">
        <w:rPr>
          <w:b/>
          <w:bCs/>
        </w:rPr>
        <w:t>1.5. Febre com alterações neurológicas</w:t>
      </w:r>
    </w:p>
    <w:p w14:paraId="016C4DD8" w14:textId="77777777" w:rsidR="00C67FA3" w:rsidRPr="00C67FA3" w:rsidRDefault="00C67FA3" w:rsidP="00C67FA3">
      <w:r w:rsidRPr="00C67FA3">
        <w:rPr>
          <w:b/>
          <w:bCs/>
        </w:rPr>
        <w:t>Como explicar na comunidade:</w:t>
      </w:r>
    </w:p>
    <w:p w14:paraId="32F307B9" w14:textId="77777777" w:rsidR="00C67FA3" w:rsidRPr="00C67FA3" w:rsidRDefault="00C67FA3" w:rsidP="00EA2875">
      <w:pPr>
        <w:numPr>
          <w:ilvl w:val="0"/>
          <w:numId w:val="113"/>
        </w:numPr>
      </w:pPr>
      <w:r w:rsidRPr="00C67FA3">
        <w:t>Febre com rigidez no pescoço, convulsões, confusão, fraqueza repentina em braços ou pernas.</w:t>
      </w:r>
    </w:p>
    <w:p w14:paraId="307C1D26" w14:textId="77777777" w:rsidR="00C67FA3" w:rsidRPr="00C67FA3" w:rsidRDefault="00C67FA3" w:rsidP="00C67FA3">
      <w:r w:rsidRPr="00C67FA3">
        <w:rPr>
          <w:b/>
          <w:bCs/>
        </w:rPr>
        <w:t>Sinais para reconhecer:</w:t>
      </w:r>
    </w:p>
    <w:p w14:paraId="24771116" w14:textId="77777777" w:rsidR="00C67FA3" w:rsidRPr="00C67FA3" w:rsidRDefault="00C67FA3" w:rsidP="00EA2875">
      <w:pPr>
        <w:pStyle w:val="PargrafodaLista"/>
        <w:numPr>
          <w:ilvl w:val="0"/>
          <w:numId w:val="113"/>
        </w:numPr>
      </w:pPr>
      <w:r w:rsidRPr="00C67FA3">
        <w:t>Rigidez no pescoço</w:t>
      </w:r>
    </w:p>
    <w:p w14:paraId="06D745C3" w14:textId="77777777" w:rsidR="00C67FA3" w:rsidRPr="00C67FA3" w:rsidRDefault="00C67FA3" w:rsidP="00EA2875">
      <w:pPr>
        <w:pStyle w:val="PargrafodaLista"/>
        <w:numPr>
          <w:ilvl w:val="0"/>
          <w:numId w:val="113"/>
        </w:numPr>
      </w:pPr>
      <w:r w:rsidRPr="00C67FA3">
        <w:t>Convulsões</w:t>
      </w:r>
    </w:p>
    <w:p w14:paraId="0B9BED9F" w14:textId="77777777" w:rsidR="00C67FA3" w:rsidRPr="00C67FA3" w:rsidRDefault="00C67FA3" w:rsidP="00EA2875">
      <w:pPr>
        <w:pStyle w:val="PargrafodaLista"/>
        <w:numPr>
          <w:ilvl w:val="0"/>
          <w:numId w:val="113"/>
        </w:numPr>
      </w:pPr>
      <w:r w:rsidRPr="00C67FA3">
        <w:t>Comportamento estranho</w:t>
      </w:r>
    </w:p>
    <w:p w14:paraId="77F7A930" w14:textId="77777777" w:rsidR="00C67FA3" w:rsidRPr="00C67FA3" w:rsidRDefault="00C67FA3" w:rsidP="00EA2875">
      <w:pPr>
        <w:pStyle w:val="PargrafodaLista"/>
        <w:numPr>
          <w:ilvl w:val="0"/>
          <w:numId w:val="113"/>
        </w:numPr>
      </w:pPr>
      <w:r w:rsidRPr="00C67FA3">
        <w:t>Paralisia repentina</w:t>
      </w:r>
    </w:p>
    <w:p w14:paraId="73229660" w14:textId="77777777" w:rsidR="00C67FA3" w:rsidRPr="00C67FA3" w:rsidRDefault="00C67FA3" w:rsidP="00C67FA3">
      <w:r w:rsidRPr="00C67FA3">
        <w:rPr>
          <w:b/>
          <w:bCs/>
        </w:rPr>
        <w:t>Interpretação técnica:</w:t>
      </w:r>
    </w:p>
    <w:p w14:paraId="10EFD3BE" w14:textId="77777777" w:rsidR="00C67FA3" w:rsidRPr="00C67FA3" w:rsidRDefault="00C67FA3" w:rsidP="00EA2875">
      <w:pPr>
        <w:numPr>
          <w:ilvl w:val="0"/>
          <w:numId w:val="114"/>
        </w:numPr>
      </w:pPr>
      <w:r w:rsidRPr="00C67FA3">
        <w:t>Síndrome Neurológica Aguda Febril</w:t>
      </w:r>
    </w:p>
    <w:p w14:paraId="5B9AE508" w14:textId="77777777" w:rsidR="00C67FA3" w:rsidRPr="00C67FA3" w:rsidRDefault="00C67FA3" w:rsidP="00C67FA3">
      <w:r w:rsidRPr="00C67FA3">
        <w:rPr>
          <w:b/>
          <w:bCs/>
        </w:rPr>
        <w:t>Possíveis eventos:</w:t>
      </w:r>
    </w:p>
    <w:p w14:paraId="2966E6CA" w14:textId="32E6B650" w:rsidR="00C67FA3" w:rsidRPr="00C67FA3" w:rsidRDefault="00C67FA3" w:rsidP="00EA2875">
      <w:pPr>
        <w:numPr>
          <w:ilvl w:val="0"/>
          <w:numId w:val="115"/>
        </w:numPr>
      </w:pPr>
      <w:r w:rsidRPr="00C67FA3">
        <w:lastRenderedPageBreak/>
        <w:t>Meningite, encefalites virais, febres hemorrágicas, intoxicações químicas.</w:t>
      </w:r>
    </w:p>
    <w:p w14:paraId="6BB0AC8C" w14:textId="77777777" w:rsidR="00C67FA3" w:rsidRPr="00C67FA3" w:rsidRDefault="00C67FA3" w:rsidP="00C67FA3">
      <w:pPr>
        <w:rPr>
          <w:b/>
          <w:bCs/>
        </w:rPr>
      </w:pPr>
      <w:r w:rsidRPr="00C67FA3">
        <w:rPr>
          <w:b/>
          <w:bCs/>
        </w:rPr>
        <w:t>1.6. Febre com pele amarela (icterícia)</w:t>
      </w:r>
    </w:p>
    <w:p w14:paraId="73D8568A" w14:textId="77777777" w:rsidR="00C67FA3" w:rsidRPr="00C67FA3" w:rsidRDefault="00C67FA3" w:rsidP="00C67FA3">
      <w:r w:rsidRPr="00C67FA3">
        <w:rPr>
          <w:b/>
          <w:bCs/>
        </w:rPr>
        <w:t>Como explicar na comunidade:</w:t>
      </w:r>
    </w:p>
    <w:p w14:paraId="4D7CEAB0" w14:textId="77777777" w:rsidR="00C67FA3" w:rsidRPr="00C67FA3" w:rsidRDefault="00C67FA3" w:rsidP="00EA2875">
      <w:pPr>
        <w:numPr>
          <w:ilvl w:val="0"/>
          <w:numId w:val="116"/>
        </w:numPr>
      </w:pPr>
      <w:r w:rsidRPr="00C67FA3">
        <w:t>Febre acompanhada de pele ou olhos amarelados.</w:t>
      </w:r>
    </w:p>
    <w:p w14:paraId="4C4433D5" w14:textId="77777777" w:rsidR="00C67FA3" w:rsidRPr="00C67FA3" w:rsidRDefault="00C67FA3" w:rsidP="00C67FA3">
      <w:r w:rsidRPr="00C67FA3">
        <w:rPr>
          <w:b/>
          <w:bCs/>
        </w:rPr>
        <w:t>Sinais para reconhecer:</w:t>
      </w:r>
    </w:p>
    <w:p w14:paraId="6F8560AC" w14:textId="77777777" w:rsidR="00C67FA3" w:rsidRPr="00C67FA3" w:rsidRDefault="00C67FA3" w:rsidP="00EA2875">
      <w:pPr>
        <w:pStyle w:val="PargrafodaLista"/>
        <w:numPr>
          <w:ilvl w:val="0"/>
          <w:numId w:val="116"/>
        </w:numPr>
      </w:pPr>
      <w:r w:rsidRPr="00C67FA3">
        <w:t>Icterícia (amarelamento)</w:t>
      </w:r>
    </w:p>
    <w:p w14:paraId="6ADA8EB5" w14:textId="77777777" w:rsidR="00C67FA3" w:rsidRPr="00C67FA3" w:rsidRDefault="00C67FA3" w:rsidP="00EA2875">
      <w:pPr>
        <w:pStyle w:val="PargrafodaLista"/>
        <w:numPr>
          <w:ilvl w:val="0"/>
          <w:numId w:val="116"/>
        </w:numPr>
      </w:pPr>
      <w:r w:rsidRPr="00C67FA3">
        <w:t>Febre recente</w:t>
      </w:r>
    </w:p>
    <w:p w14:paraId="5DA1A911" w14:textId="77777777" w:rsidR="00C67FA3" w:rsidRPr="00C67FA3" w:rsidRDefault="00C67FA3" w:rsidP="00C67FA3">
      <w:r w:rsidRPr="00C67FA3">
        <w:rPr>
          <w:b/>
          <w:bCs/>
        </w:rPr>
        <w:t>Interpretação técnica:</w:t>
      </w:r>
    </w:p>
    <w:p w14:paraId="1DDFDFFF" w14:textId="77777777" w:rsidR="00C67FA3" w:rsidRPr="00C67FA3" w:rsidRDefault="00C67FA3" w:rsidP="00EA2875">
      <w:pPr>
        <w:numPr>
          <w:ilvl w:val="0"/>
          <w:numId w:val="117"/>
        </w:numPr>
      </w:pPr>
      <w:r w:rsidRPr="00C67FA3">
        <w:t>Síndrome Febril Ictérica Aguda</w:t>
      </w:r>
    </w:p>
    <w:p w14:paraId="30A105EA" w14:textId="77777777" w:rsidR="00C67FA3" w:rsidRPr="00C67FA3" w:rsidRDefault="00C67FA3" w:rsidP="00C67FA3">
      <w:r w:rsidRPr="00C67FA3">
        <w:rPr>
          <w:b/>
          <w:bCs/>
        </w:rPr>
        <w:t>Possíveis eventos:</w:t>
      </w:r>
    </w:p>
    <w:p w14:paraId="2C6CB867" w14:textId="77777777" w:rsidR="00C67FA3" w:rsidRPr="00C67FA3" w:rsidRDefault="00C67FA3" w:rsidP="00EA2875">
      <w:pPr>
        <w:pStyle w:val="PargrafodaLista"/>
        <w:numPr>
          <w:ilvl w:val="0"/>
          <w:numId w:val="117"/>
        </w:numPr>
      </w:pPr>
      <w:r w:rsidRPr="00C67FA3">
        <w:t>Hepatites virais A, B, C, E</w:t>
      </w:r>
    </w:p>
    <w:p w14:paraId="61EB0B73" w14:textId="77777777" w:rsidR="00C67FA3" w:rsidRPr="00C67FA3" w:rsidRDefault="00C67FA3" w:rsidP="00EA2875">
      <w:pPr>
        <w:pStyle w:val="PargrafodaLista"/>
        <w:numPr>
          <w:ilvl w:val="0"/>
          <w:numId w:val="117"/>
        </w:numPr>
      </w:pPr>
      <w:r w:rsidRPr="00C67FA3">
        <w:t>Leptospirose</w:t>
      </w:r>
    </w:p>
    <w:p w14:paraId="11233849" w14:textId="77777777" w:rsidR="00C67FA3" w:rsidRPr="00C67FA3" w:rsidRDefault="00C67FA3" w:rsidP="00EA2875">
      <w:pPr>
        <w:pStyle w:val="PargrafodaLista"/>
        <w:numPr>
          <w:ilvl w:val="0"/>
          <w:numId w:val="117"/>
        </w:numPr>
      </w:pPr>
      <w:r w:rsidRPr="00C67FA3">
        <w:t>Malária</w:t>
      </w:r>
    </w:p>
    <w:p w14:paraId="336746E3" w14:textId="05F62DAB" w:rsidR="00C67FA3" w:rsidRPr="00C67FA3" w:rsidRDefault="00C67FA3" w:rsidP="00EA2875">
      <w:pPr>
        <w:pStyle w:val="PargrafodaLista"/>
        <w:numPr>
          <w:ilvl w:val="0"/>
          <w:numId w:val="117"/>
        </w:numPr>
      </w:pPr>
      <w:r w:rsidRPr="00C67FA3">
        <w:t>Dengue / febre amarela</w:t>
      </w:r>
    </w:p>
    <w:p w14:paraId="1C173335" w14:textId="77777777" w:rsidR="00C67FA3" w:rsidRPr="00C67FA3" w:rsidRDefault="00C67FA3" w:rsidP="00C67FA3">
      <w:pPr>
        <w:rPr>
          <w:b/>
          <w:bCs/>
        </w:rPr>
      </w:pPr>
      <w:r w:rsidRPr="00C67FA3">
        <w:rPr>
          <w:b/>
          <w:bCs/>
        </w:rPr>
        <w:t>2. Situações relacionadas ao ambiente e interação humano-animal</w:t>
      </w:r>
    </w:p>
    <w:p w14:paraId="41142955" w14:textId="77777777" w:rsidR="00C67FA3" w:rsidRPr="00C67FA3" w:rsidRDefault="00C67FA3" w:rsidP="00C67FA3">
      <w:pPr>
        <w:rPr>
          <w:b/>
          <w:bCs/>
        </w:rPr>
      </w:pPr>
      <w:r w:rsidRPr="00C67FA3">
        <w:rPr>
          <w:b/>
          <w:bCs/>
        </w:rPr>
        <w:t>2.1. Mordida de animal possivelmente transmissor de raiva</w:t>
      </w:r>
    </w:p>
    <w:p w14:paraId="3D827ABF" w14:textId="77777777" w:rsidR="00C67FA3" w:rsidRPr="00C67FA3" w:rsidRDefault="00C67FA3" w:rsidP="00C67FA3">
      <w:r w:rsidRPr="00C67FA3">
        <w:rPr>
          <w:b/>
          <w:bCs/>
        </w:rPr>
        <w:t>Como explicar na comunidade:</w:t>
      </w:r>
    </w:p>
    <w:p w14:paraId="51ABB532" w14:textId="77777777" w:rsidR="00C67FA3" w:rsidRPr="00C67FA3" w:rsidRDefault="00C67FA3" w:rsidP="00EA2875">
      <w:pPr>
        <w:numPr>
          <w:ilvl w:val="0"/>
          <w:numId w:val="118"/>
        </w:numPr>
      </w:pPr>
      <w:r w:rsidRPr="00C67FA3">
        <w:t>Mordida ou arranhadura de animal desconhecido, agressivo ou doente.</w:t>
      </w:r>
    </w:p>
    <w:p w14:paraId="435327C4" w14:textId="77777777" w:rsidR="00C67FA3" w:rsidRPr="00C67FA3" w:rsidRDefault="00C67FA3" w:rsidP="00C67FA3">
      <w:r w:rsidRPr="00C67FA3">
        <w:rPr>
          <w:b/>
          <w:bCs/>
        </w:rPr>
        <w:t>Interpretação técnica:</w:t>
      </w:r>
    </w:p>
    <w:p w14:paraId="6829538E" w14:textId="77777777" w:rsidR="00C67FA3" w:rsidRPr="00C67FA3" w:rsidRDefault="00C67FA3" w:rsidP="00EA2875">
      <w:pPr>
        <w:numPr>
          <w:ilvl w:val="0"/>
          <w:numId w:val="119"/>
        </w:numPr>
      </w:pPr>
      <w:r w:rsidRPr="00C67FA3">
        <w:t>Exposição suspeita para Raiva</w:t>
      </w:r>
    </w:p>
    <w:p w14:paraId="1477681F" w14:textId="77777777" w:rsidR="00C67FA3" w:rsidRPr="00C67FA3" w:rsidRDefault="00C67FA3" w:rsidP="00C67FA3">
      <w:r w:rsidRPr="00C67FA3">
        <w:rPr>
          <w:b/>
          <w:bCs/>
        </w:rPr>
        <w:t>Eventos associados:</w:t>
      </w:r>
    </w:p>
    <w:p w14:paraId="58A0DB35" w14:textId="65B4BC60" w:rsidR="00C67FA3" w:rsidRPr="00C67FA3" w:rsidRDefault="00C67FA3" w:rsidP="00EA2875">
      <w:pPr>
        <w:numPr>
          <w:ilvl w:val="0"/>
          <w:numId w:val="120"/>
        </w:numPr>
      </w:pPr>
      <w:r w:rsidRPr="00C67FA3">
        <w:t>Raiva humana</w:t>
      </w:r>
    </w:p>
    <w:p w14:paraId="2E065380" w14:textId="77777777" w:rsidR="00C67FA3" w:rsidRPr="00C67FA3" w:rsidRDefault="00C67FA3" w:rsidP="00C67FA3">
      <w:pPr>
        <w:rPr>
          <w:b/>
          <w:bCs/>
        </w:rPr>
      </w:pPr>
      <w:r w:rsidRPr="00C67FA3">
        <w:rPr>
          <w:b/>
          <w:bCs/>
        </w:rPr>
        <w:t>2.2. Acidente com serpentes, aranhas ou escorpiões</w:t>
      </w:r>
    </w:p>
    <w:p w14:paraId="43BE27C5" w14:textId="77777777" w:rsidR="00C67FA3" w:rsidRPr="00C67FA3" w:rsidRDefault="00C67FA3" w:rsidP="00C67FA3">
      <w:r w:rsidRPr="00C67FA3">
        <w:rPr>
          <w:b/>
          <w:bCs/>
        </w:rPr>
        <w:t>Interpretação técnica:</w:t>
      </w:r>
    </w:p>
    <w:p w14:paraId="71089B56" w14:textId="77777777" w:rsidR="00C67FA3" w:rsidRPr="00C67FA3" w:rsidRDefault="00C67FA3" w:rsidP="00EA2875">
      <w:pPr>
        <w:numPr>
          <w:ilvl w:val="0"/>
          <w:numId w:val="121"/>
        </w:numPr>
      </w:pPr>
      <w:r w:rsidRPr="00C67FA3">
        <w:t>Acidente por animal peçonhento</w:t>
      </w:r>
    </w:p>
    <w:p w14:paraId="723C2C39" w14:textId="77777777" w:rsidR="00C67FA3" w:rsidRPr="00C67FA3" w:rsidRDefault="00C67FA3" w:rsidP="00C67FA3">
      <w:r w:rsidRPr="00C67FA3">
        <w:rPr>
          <w:b/>
          <w:bCs/>
        </w:rPr>
        <w:lastRenderedPageBreak/>
        <w:t>Eventos associados:</w:t>
      </w:r>
    </w:p>
    <w:p w14:paraId="148FFD89" w14:textId="387F5E37" w:rsidR="00C67FA3" w:rsidRPr="00C67FA3" w:rsidRDefault="00C67FA3" w:rsidP="00EA2875">
      <w:pPr>
        <w:numPr>
          <w:ilvl w:val="0"/>
          <w:numId w:val="122"/>
        </w:numPr>
      </w:pPr>
      <w:r w:rsidRPr="00C67FA3">
        <w:t>Envenenamento agudo / necessidade de soro</w:t>
      </w:r>
    </w:p>
    <w:p w14:paraId="72FE26DD" w14:textId="77777777" w:rsidR="00C67FA3" w:rsidRPr="00C67FA3" w:rsidRDefault="00C67FA3" w:rsidP="00C67FA3">
      <w:pPr>
        <w:rPr>
          <w:b/>
          <w:bCs/>
        </w:rPr>
      </w:pPr>
      <w:r w:rsidRPr="00C67FA3">
        <w:rPr>
          <w:b/>
          <w:bCs/>
        </w:rPr>
        <w:t>2.3. Morte de animais sem causa aparente (epizootias)</w:t>
      </w:r>
    </w:p>
    <w:p w14:paraId="1B25F209" w14:textId="77777777" w:rsidR="00C67FA3" w:rsidRPr="00C67FA3" w:rsidRDefault="00C67FA3" w:rsidP="00C67FA3">
      <w:r w:rsidRPr="00C67FA3">
        <w:rPr>
          <w:b/>
          <w:bCs/>
        </w:rPr>
        <w:t>Sinais para observar:</w:t>
      </w:r>
    </w:p>
    <w:p w14:paraId="19C2FF97" w14:textId="77777777" w:rsidR="00C67FA3" w:rsidRPr="00C67FA3" w:rsidRDefault="00C67FA3" w:rsidP="00EA2875">
      <w:pPr>
        <w:numPr>
          <w:ilvl w:val="0"/>
          <w:numId w:val="123"/>
        </w:numPr>
      </w:pPr>
      <w:r w:rsidRPr="00C67FA3">
        <w:t>Morte de macacos, aves ou peixes em um mesmo local.</w:t>
      </w:r>
    </w:p>
    <w:p w14:paraId="68D3FFCC" w14:textId="77777777" w:rsidR="00C67FA3" w:rsidRPr="00C67FA3" w:rsidRDefault="00C67FA3" w:rsidP="00C67FA3">
      <w:r w:rsidRPr="00C67FA3">
        <w:rPr>
          <w:b/>
          <w:bCs/>
        </w:rPr>
        <w:t>Eventos associados:</w:t>
      </w:r>
    </w:p>
    <w:p w14:paraId="28091AF0" w14:textId="77777777" w:rsidR="00C67FA3" w:rsidRPr="00C67FA3" w:rsidRDefault="00C67FA3" w:rsidP="00EA2875">
      <w:pPr>
        <w:pStyle w:val="PargrafodaLista"/>
        <w:numPr>
          <w:ilvl w:val="0"/>
          <w:numId w:val="123"/>
        </w:numPr>
      </w:pPr>
      <w:r w:rsidRPr="00C67FA3">
        <w:t>Febre amarela (macacos)</w:t>
      </w:r>
    </w:p>
    <w:p w14:paraId="005B3D43" w14:textId="77777777" w:rsidR="00C67FA3" w:rsidRPr="00C67FA3" w:rsidRDefault="00C67FA3" w:rsidP="00EA2875">
      <w:pPr>
        <w:pStyle w:val="PargrafodaLista"/>
        <w:numPr>
          <w:ilvl w:val="0"/>
          <w:numId w:val="123"/>
        </w:numPr>
      </w:pPr>
      <w:r w:rsidRPr="00C67FA3">
        <w:t>Gripe aviária (aves)</w:t>
      </w:r>
    </w:p>
    <w:p w14:paraId="78037ECA" w14:textId="701415D5" w:rsidR="00C67FA3" w:rsidRPr="00C67FA3" w:rsidRDefault="00C67FA3" w:rsidP="00EA2875">
      <w:pPr>
        <w:pStyle w:val="PargrafodaLista"/>
        <w:numPr>
          <w:ilvl w:val="0"/>
          <w:numId w:val="123"/>
        </w:numPr>
      </w:pPr>
      <w:r w:rsidRPr="00C67FA3">
        <w:t>Intoxicação ambiental (peixes)</w:t>
      </w:r>
    </w:p>
    <w:p w14:paraId="3923F183" w14:textId="77777777" w:rsidR="00C67FA3" w:rsidRPr="00C67FA3" w:rsidRDefault="00C67FA3" w:rsidP="00C67FA3">
      <w:pPr>
        <w:rPr>
          <w:b/>
          <w:bCs/>
        </w:rPr>
      </w:pPr>
      <w:r w:rsidRPr="00C67FA3">
        <w:rPr>
          <w:b/>
          <w:bCs/>
        </w:rPr>
        <w:t>2.4. Suspeita de intoxicação química</w:t>
      </w:r>
    </w:p>
    <w:p w14:paraId="32F4F83F" w14:textId="77777777" w:rsidR="00C67FA3" w:rsidRPr="00C67FA3" w:rsidRDefault="00C67FA3" w:rsidP="00C67FA3">
      <w:r w:rsidRPr="00C67FA3">
        <w:rPr>
          <w:b/>
          <w:bCs/>
        </w:rPr>
        <w:t>Sinais:</w:t>
      </w:r>
    </w:p>
    <w:p w14:paraId="7AE45190" w14:textId="77777777" w:rsidR="00C67FA3" w:rsidRPr="00C67FA3" w:rsidRDefault="00C67FA3" w:rsidP="00EA2875">
      <w:pPr>
        <w:numPr>
          <w:ilvl w:val="0"/>
          <w:numId w:val="124"/>
        </w:numPr>
      </w:pPr>
      <w:r w:rsidRPr="00C67FA3">
        <w:t>Náuseas, vômitos, tontura, desmaios, confusão, pele irritada após contato com substâncias químicas ou fumaça.</w:t>
      </w:r>
    </w:p>
    <w:p w14:paraId="241A08DC" w14:textId="77777777" w:rsidR="00C67FA3" w:rsidRPr="00C67FA3" w:rsidRDefault="00C67FA3" w:rsidP="00C67FA3">
      <w:r w:rsidRPr="00C67FA3">
        <w:rPr>
          <w:b/>
          <w:bCs/>
        </w:rPr>
        <w:t>Possíveis eventos:</w:t>
      </w:r>
    </w:p>
    <w:p w14:paraId="15D2AA07" w14:textId="77777777" w:rsidR="00C67FA3" w:rsidRPr="00C67FA3" w:rsidRDefault="00C67FA3" w:rsidP="00EA2875">
      <w:pPr>
        <w:pStyle w:val="PargrafodaLista"/>
        <w:numPr>
          <w:ilvl w:val="0"/>
          <w:numId w:val="124"/>
        </w:numPr>
      </w:pPr>
      <w:r w:rsidRPr="00C67FA3">
        <w:t>Intoxicação coletiva por água, alimentos ou ambiente</w:t>
      </w:r>
    </w:p>
    <w:p w14:paraId="7D2780F0" w14:textId="21C2082E" w:rsidR="00C67FA3" w:rsidRPr="00C67FA3" w:rsidRDefault="00C67FA3" w:rsidP="00EA2875">
      <w:pPr>
        <w:pStyle w:val="PargrafodaLista"/>
        <w:numPr>
          <w:ilvl w:val="0"/>
          <w:numId w:val="124"/>
        </w:numPr>
      </w:pPr>
      <w:r w:rsidRPr="00C67FA3">
        <w:t>Emergência química</w:t>
      </w:r>
    </w:p>
    <w:p w14:paraId="6F8A69D3" w14:textId="77777777" w:rsidR="00C67FA3" w:rsidRPr="00C67FA3" w:rsidRDefault="00C67FA3" w:rsidP="00C67FA3">
      <w:pPr>
        <w:rPr>
          <w:b/>
          <w:bCs/>
        </w:rPr>
      </w:pPr>
      <w:r w:rsidRPr="00C67FA3">
        <w:rPr>
          <w:b/>
          <w:bCs/>
        </w:rPr>
        <w:t>3. Situações prioritárias de vigilância de populações vulneráveis</w:t>
      </w:r>
    </w:p>
    <w:p w14:paraId="2C0AC08F" w14:textId="77777777" w:rsidR="00C67FA3" w:rsidRPr="00C67FA3" w:rsidRDefault="00C67FA3" w:rsidP="00C67FA3">
      <w:pPr>
        <w:rPr>
          <w:b/>
          <w:bCs/>
        </w:rPr>
      </w:pPr>
      <w:r w:rsidRPr="00C67FA3">
        <w:rPr>
          <w:b/>
          <w:bCs/>
        </w:rPr>
        <w:t>3.1. Crianças menores de 5 anos com sinais de desnutrição</w:t>
      </w:r>
    </w:p>
    <w:p w14:paraId="3389FFFF" w14:textId="77777777" w:rsidR="00C67FA3" w:rsidRPr="00C67FA3" w:rsidRDefault="00C67FA3" w:rsidP="00C67FA3">
      <w:r w:rsidRPr="00C67FA3">
        <w:rPr>
          <w:b/>
          <w:bCs/>
        </w:rPr>
        <w:t>Possíveis eventos:</w:t>
      </w:r>
    </w:p>
    <w:p w14:paraId="2A0FC7D9" w14:textId="77ADD6FE" w:rsidR="00C67FA3" w:rsidRPr="00C67FA3" w:rsidRDefault="00C67FA3" w:rsidP="00EA2875">
      <w:pPr>
        <w:numPr>
          <w:ilvl w:val="0"/>
          <w:numId w:val="125"/>
        </w:numPr>
      </w:pPr>
      <w:r w:rsidRPr="00C67FA3">
        <w:t>Desnutrição aguda moderada ou grave</w:t>
      </w:r>
    </w:p>
    <w:p w14:paraId="3A729D75" w14:textId="77777777" w:rsidR="00C67FA3" w:rsidRPr="00C67FA3" w:rsidRDefault="00C67FA3" w:rsidP="00C67FA3">
      <w:pPr>
        <w:rPr>
          <w:b/>
          <w:bCs/>
        </w:rPr>
      </w:pPr>
      <w:r w:rsidRPr="00C67FA3">
        <w:rPr>
          <w:b/>
          <w:bCs/>
        </w:rPr>
        <w:t>3.2. Morte materna ou neonatal não registrada</w:t>
      </w:r>
    </w:p>
    <w:p w14:paraId="5A0F723C" w14:textId="77777777" w:rsidR="00C67FA3" w:rsidRPr="00C67FA3" w:rsidRDefault="00C67FA3" w:rsidP="00C67FA3">
      <w:r w:rsidRPr="00C67FA3">
        <w:rPr>
          <w:b/>
          <w:bCs/>
        </w:rPr>
        <w:t>Possíveis eventos:</w:t>
      </w:r>
    </w:p>
    <w:p w14:paraId="5E25DAE8" w14:textId="56B11D49" w:rsidR="00C67FA3" w:rsidRPr="00C67FA3" w:rsidRDefault="00C67FA3" w:rsidP="00EA2875">
      <w:pPr>
        <w:numPr>
          <w:ilvl w:val="0"/>
          <w:numId w:val="126"/>
        </w:numPr>
      </w:pPr>
      <w:r w:rsidRPr="00C67FA3">
        <w:t>Mortalidade neonatal / mortalidade materna</w:t>
      </w:r>
    </w:p>
    <w:p w14:paraId="6D4BE6F9" w14:textId="77777777" w:rsidR="00C67FA3" w:rsidRPr="00C67FA3" w:rsidRDefault="00C67FA3" w:rsidP="00C67FA3">
      <w:pPr>
        <w:rPr>
          <w:b/>
          <w:bCs/>
        </w:rPr>
      </w:pPr>
      <w:r w:rsidRPr="00C67FA3">
        <w:rPr>
          <w:b/>
          <w:bCs/>
        </w:rPr>
        <w:t>4. Situações de emergência com impacto coletivo</w:t>
      </w:r>
    </w:p>
    <w:p w14:paraId="630700F0" w14:textId="0FAAAB85" w:rsidR="00C67FA3" w:rsidRPr="00C67FA3" w:rsidRDefault="00C67FA3" w:rsidP="00EA2875">
      <w:pPr>
        <w:numPr>
          <w:ilvl w:val="0"/>
          <w:numId w:val="127"/>
        </w:numPr>
      </w:pPr>
      <w:r w:rsidRPr="00C67FA3">
        <w:lastRenderedPageBreak/>
        <w:t>Enchentes, secas, deslizamentos, incêndios, deslocamento em massa de pessoas</w:t>
      </w:r>
      <w:r w:rsidRPr="00C67FA3">
        <w:br/>
        <w:t>→ Ativar vigilância comunitária intensificada.</w:t>
      </w:r>
    </w:p>
    <w:p w14:paraId="1EBBF1EC" w14:textId="77777777" w:rsidR="00C67FA3" w:rsidRPr="00C67FA3" w:rsidRDefault="00C67FA3" w:rsidP="00C67FA3">
      <w:pPr>
        <w:rPr>
          <w:b/>
          <w:bCs/>
        </w:rPr>
      </w:pPr>
      <w:r w:rsidRPr="00C67FA3">
        <w:rPr>
          <w:b/>
          <w:bCs/>
        </w:rPr>
        <w:t>5. Notificação Negativa (Semana sem Eventos)</w:t>
      </w:r>
    </w:p>
    <w:p w14:paraId="2B3CB271" w14:textId="77777777" w:rsidR="00C67FA3" w:rsidRPr="00C67FA3" w:rsidRDefault="00C67FA3" w:rsidP="00EA2875">
      <w:pPr>
        <w:numPr>
          <w:ilvl w:val="0"/>
          <w:numId w:val="128"/>
        </w:numPr>
      </w:pPr>
      <w:r w:rsidRPr="00C67FA3">
        <w:t xml:space="preserve">Quando </w:t>
      </w:r>
      <w:r w:rsidRPr="00C67FA3">
        <w:rPr>
          <w:b/>
          <w:bCs/>
        </w:rPr>
        <w:t>não houver casos</w:t>
      </w:r>
      <w:r w:rsidRPr="00C67FA3">
        <w:t xml:space="preserve">, o agente comunitário deve </w:t>
      </w:r>
      <w:r w:rsidRPr="00C67FA3">
        <w:rPr>
          <w:b/>
          <w:bCs/>
        </w:rPr>
        <w:t>informar ausência de eventos</w:t>
      </w:r>
      <w:r w:rsidRPr="00C67FA3">
        <w:t>.</w:t>
      </w:r>
      <w:r w:rsidRPr="00C67FA3">
        <w:br/>
        <w:t>Isso demonstra que o sistema segue ativo e funcional.</w:t>
      </w:r>
    </w:p>
    <w:p w14:paraId="630733F6" w14:textId="0F2BD580" w:rsidR="006E3160" w:rsidRPr="006E3160" w:rsidRDefault="006E3160" w:rsidP="009B04F7">
      <w:pPr>
        <w:pStyle w:val="Ttulo3"/>
      </w:pPr>
      <w:r w:rsidRPr="006E3160">
        <w:t>Avaliação de Riscos</w:t>
      </w:r>
      <w:bookmarkEnd w:id="41"/>
    </w:p>
    <w:p w14:paraId="26615596" w14:textId="77777777" w:rsidR="006E3160" w:rsidRPr="006E3160" w:rsidRDefault="006E3160" w:rsidP="006E3160">
      <w:r w:rsidRPr="006E3160">
        <w:t>Após a verificação de um rumor ou sinal notificado pela vigilância de eventos baseada na comunidade, inicia-se a etapa de avaliação de risco, conduzida pelas autoridades ou instituições responsáveis pela vigilância e pela resposta em saúde pública no território. Esta etapa é essencial para determinar a relevância epidemiológica do evento, orientar a decisão sobre medidas de intervenção e definir a intensidade da resposta.</w:t>
      </w:r>
    </w:p>
    <w:p w14:paraId="7F1D2093" w14:textId="77777777" w:rsidR="006E3160" w:rsidRPr="006E3160" w:rsidRDefault="006E3160" w:rsidP="006E3160">
      <w:r w:rsidRPr="006E3160">
        <w:t>A avaliação de risco consiste na análise e comparação de informações provenientes de diversas fontes, incluindo:</w:t>
      </w:r>
    </w:p>
    <w:p w14:paraId="1B779360" w14:textId="77777777" w:rsidR="006E3160" w:rsidRPr="006E3160" w:rsidRDefault="006E3160" w:rsidP="005B081A">
      <w:pPr>
        <w:pStyle w:val="PargrafodaLista"/>
        <w:numPr>
          <w:ilvl w:val="0"/>
          <w:numId w:val="67"/>
        </w:numPr>
      </w:pPr>
      <w:r w:rsidRPr="006E3160">
        <w:t>dados clínicos e epidemiológicos;</w:t>
      </w:r>
    </w:p>
    <w:p w14:paraId="555D99F9" w14:textId="77777777" w:rsidR="006E3160" w:rsidRPr="006E3160" w:rsidRDefault="006E3160" w:rsidP="005B081A">
      <w:pPr>
        <w:pStyle w:val="PargrafodaLista"/>
        <w:numPr>
          <w:ilvl w:val="0"/>
          <w:numId w:val="67"/>
        </w:numPr>
      </w:pPr>
      <w:r w:rsidRPr="006E3160">
        <w:t>informações de vigilância ambiental e de saúde animal;</w:t>
      </w:r>
    </w:p>
    <w:p w14:paraId="02E8C5F8" w14:textId="77777777" w:rsidR="006E3160" w:rsidRPr="006E3160" w:rsidRDefault="006E3160" w:rsidP="005B081A">
      <w:pPr>
        <w:pStyle w:val="PargrafodaLista"/>
        <w:numPr>
          <w:ilvl w:val="0"/>
          <w:numId w:val="67"/>
        </w:numPr>
      </w:pPr>
      <w:r w:rsidRPr="006E3160">
        <w:t>características sociodemográficas e sanitárias do território;</w:t>
      </w:r>
    </w:p>
    <w:p w14:paraId="36FF6CC6" w14:textId="77777777" w:rsidR="006E3160" w:rsidRPr="006E3160" w:rsidRDefault="006E3160" w:rsidP="005B081A">
      <w:pPr>
        <w:pStyle w:val="PargrafodaLista"/>
        <w:numPr>
          <w:ilvl w:val="0"/>
          <w:numId w:val="67"/>
        </w:numPr>
      </w:pPr>
      <w:r w:rsidRPr="006E3160">
        <w:t>histórico de eventos similares e sua evolução;</w:t>
      </w:r>
    </w:p>
    <w:p w14:paraId="7FFCABD0" w14:textId="77777777" w:rsidR="006E3160" w:rsidRPr="006E3160" w:rsidRDefault="006E3160" w:rsidP="005B081A">
      <w:pPr>
        <w:pStyle w:val="PargrafodaLista"/>
        <w:numPr>
          <w:ilvl w:val="0"/>
          <w:numId w:val="67"/>
        </w:numPr>
      </w:pPr>
      <w:r w:rsidRPr="006E3160">
        <w:t>fatores de vulnerabilidade, exposição e transmissão no território.</w:t>
      </w:r>
    </w:p>
    <w:p w14:paraId="1B585123" w14:textId="77777777" w:rsidR="006E3160" w:rsidRPr="006E3160" w:rsidRDefault="006E3160" w:rsidP="006E3160">
      <w:r w:rsidRPr="006E3160">
        <w:t>Quando disponível, a avaliação deve seguir os protocolos já existentes, como os fluxos estabelecidos para alerta e resposta, as fichas padronizadas de investigação e os instrumentos de classificação e análise utilizados pelas equipes municipais, estaduais, distritais e federais.</w:t>
      </w:r>
    </w:p>
    <w:p w14:paraId="262D67E2" w14:textId="77777777" w:rsidR="006E3160" w:rsidRPr="006E3160" w:rsidRDefault="006E3160" w:rsidP="00843705">
      <w:pPr>
        <w:pStyle w:val="Ttulo4"/>
      </w:pPr>
      <w:bookmarkStart w:id="42" w:name="_Toc213290297"/>
      <w:r w:rsidRPr="006E3160">
        <w:t>Metodologias para Avaliação Rápida de Risco</w:t>
      </w:r>
      <w:bookmarkEnd w:id="42"/>
    </w:p>
    <w:p w14:paraId="36F71D79" w14:textId="77777777" w:rsidR="006E3160" w:rsidRPr="006E3160" w:rsidRDefault="006E3160" w:rsidP="006E3160">
      <w:r w:rsidRPr="006E3160">
        <w:t xml:space="preserve">Recomenda-se a utilização de metodologias estruturadas de avaliação rápida de riscos, como a proposta pela Organização Pan-Americana da Saúde no documento </w:t>
      </w:r>
      <w:r w:rsidRPr="006E3160">
        <w:rPr>
          <w:i/>
          <w:iCs/>
        </w:rPr>
        <w:t>Avaliação rápida de riscos de eventos agudos de saúde pública</w:t>
      </w:r>
      <w:r w:rsidRPr="006E3160">
        <w:t xml:space="preserve"> (OPS). Esta metodologia fornece um conjunto de perguntas orientadoras para estimar:</w:t>
      </w:r>
    </w:p>
    <w:p w14:paraId="413272AA" w14:textId="77777777" w:rsidR="006E3160" w:rsidRPr="006E3160" w:rsidRDefault="006E3160" w:rsidP="005B081A">
      <w:pPr>
        <w:pStyle w:val="PargrafodaLista"/>
        <w:numPr>
          <w:ilvl w:val="0"/>
          <w:numId w:val="68"/>
        </w:numPr>
      </w:pPr>
      <w:r w:rsidRPr="006E3160">
        <w:t>probabilidade de disseminação;</w:t>
      </w:r>
    </w:p>
    <w:p w14:paraId="4765B714" w14:textId="77777777" w:rsidR="006E3160" w:rsidRPr="006E3160" w:rsidRDefault="006E3160" w:rsidP="005B081A">
      <w:pPr>
        <w:pStyle w:val="PargrafodaLista"/>
        <w:numPr>
          <w:ilvl w:val="0"/>
          <w:numId w:val="68"/>
        </w:numPr>
      </w:pPr>
      <w:r w:rsidRPr="006E3160">
        <w:t>gravidade dos efeitos esperados;</w:t>
      </w:r>
    </w:p>
    <w:p w14:paraId="242D5382" w14:textId="77777777" w:rsidR="006E3160" w:rsidRPr="006E3160" w:rsidRDefault="006E3160" w:rsidP="005B081A">
      <w:pPr>
        <w:pStyle w:val="PargrafodaLista"/>
        <w:numPr>
          <w:ilvl w:val="0"/>
          <w:numId w:val="68"/>
        </w:numPr>
      </w:pPr>
      <w:r w:rsidRPr="006E3160">
        <w:t>potencial de impacto sobre serviços de saúde e a população;</w:t>
      </w:r>
    </w:p>
    <w:p w14:paraId="79E96283" w14:textId="77777777" w:rsidR="006E3160" w:rsidRPr="006E3160" w:rsidRDefault="006E3160" w:rsidP="005B081A">
      <w:pPr>
        <w:pStyle w:val="PargrafodaLista"/>
        <w:numPr>
          <w:ilvl w:val="0"/>
          <w:numId w:val="68"/>
        </w:numPr>
      </w:pPr>
      <w:r w:rsidRPr="006E3160">
        <w:t>necessidade e urgência das ações de mitigação.</w:t>
      </w:r>
    </w:p>
    <w:p w14:paraId="097535F4" w14:textId="77777777" w:rsidR="006E3160" w:rsidRPr="006E3160" w:rsidRDefault="006E3160" w:rsidP="006E3160">
      <w:r w:rsidRPr="006E3160">
        <w:lastRenderedPageBreak/>
        <w:t>Essa metodologia pode e deve ser adaptada às prioridades e realidades do Brasil, considerando:</w:t>
      </w:r>
    </w:p>
    <w:p w14:paraId="70A37694" w14:textId="77777777" w:rsidR="006E3160" w:rsidRPr="006E3160" w:rsidRDefault="006E3160" w:rsidP="005B081A">
      <w:pPr>
        <w:pStyle w:val="PargrafodaLista"/>
        <w:numPr>
          <w:ilvl w:val="0"/>
          <w:numId w:val="69"/>
        </w:numPr>
      </w:pPr>
      <w:r w:rsidRPr="006E3160">
        <w:t>o modelo federativo e a descentralização do SUS;</w:t>
      </w:r>
    </w:p>
    <w:p w14:paraId="4A08FAA9" w14:textId="77777777" w:rsidR="006E3160" w:rsidRPr="006E3160" w:rsidRDefault="006E3160" w:rsidP="005B081A">
      <w:pPr>
        <w:pStyle w:val="PargrafodaLista"/>
        <w:numPr>
          <w:ilvl w:val="0"/>
          <w:numId w:val="69"/>
        </w:numPr>
      </w:pPr>
      <w:r w:rsidRPr="006E3160">
        <w:t>as diferenças regionais e modos de vida das populações;</w:t>
      </w:r>
    </w:p>
    <w:p w14:paraId="5584F8A4" w14:textId="77777777" w:rsidR="006E3160" w:rsidRPr="006E3160" w:rsidRDefault="006E3160" w:rsidP="005B081A">
      <w:pPr>
        <w:pStyle w:val="PargrafodaLista"/>
        <w:numPr>
          <w:ilvl w:val="0"/>
          <w:numId w:val="69"/>
        </w:numPr>
      </w:pPr>
      <w:r w:rsidRPr="006E3160">
        <w:t>a presença de grupos vulnerabilizados ou de difícil acesso;</w:t>
      </w:r>
    </w:p>
    <w:p w14:paraId="69437DD9" w14:textId="1D3DEE40" w:rsidR="006E3160" w:rsidRPr="006E3160" w:rsidRDefault="006E3160" w:rsidP="005B081A">
      <w:pPr>
        <w:pStyle w:val="PargrafodaLista"/>
        <w:numPr>
          <w:ilvl w:val="0"/>
          <w:numId w:val="69"/>
        </w:numPr>
      </w:pPr>
      <w:r w:rsidRPr="006E3160">
        <w:t>a necessidade de articulação entre vigilância, atenção à saúde, defesa civil, saúde animal e meio ambiente (abordagem “</w:t>
      </w:r>
      <w:r w:rsidR="000A5184" w:rsidRPr="00CD5E2D">
        <w:t>Uma só Saúde</w:t>
      </w:r>
      <w:r w:rsidRPr="006E3160">
        <w:t>”).</w:t>
      </w:r>
    </w:p>
    <w:p w14:paraId="5D3FD89A" w14:textId="77777777" w:rsidR="006E3160" w:rsidRPr="006E3160" w:rsidRDefault="006E3160" w:rsidP="006E3160">
      <w:r w:rsidRPr="006E3160">
        <w:t>Ações Imediatas e Resposta Institucional</w:t>
      </w:r>
    </w:p>
    <w:p w14:paraId="756585ED" w14:textId="77777777" w:rsidR="006E3160" w:rsidRPr="006E3160" w:rsidRDefault="006E3160" w:rsidP="006E3160">
      <w:r w:rsidRPr="006E3160">
        <w:t>As ações decorrentes da avaliação do risco devem seguir os protocolos oficiais de resposta das autoridades sanitárias competentes (municipais, estaduais, distrital e federais), incluindo:</w:t>
      </w:r>
    </w:p>
    <w:p w14:paraId="52CFCA36" w14:textId="77777777" w:rsidR="006E3160" w:rsidRPr="006E3160" w:rsidRDefault="006E3160" w:rsidP="005B081A">
      <w:pPr>
        <w:pStyle w:val="PargrafodaLista"/>
        <w:numPr>
          <w:ilvl w:val="0"/>
          <w:numId w:val="70"/>
        </w:numPr>
      </w:pPr>
      <w:r w:rsidRPr="006E3160">
        <w:t>ativação de equipes de investigação epidemiológica;</w:t>
      </w:r>
    </w:p>
    <w:p w14:paraId="088D4FDD" w14:textId="77777777" w:rsidR="006E3160" w:rsidRPr="006E3160" w:rsidRDefault="006E3160" w:rsidP="005B081A">
      <w:pPr>
        <w:pStyle w:val="PargrafodaLista"/>
        <w:numPr>
          <w:ilvl w:val="0"/>
          <w:numId w:val="70"/>
        </w:numPr>
      </w:pPr>
      <w:r w:rsidRPr="006E3160">
        <w:t>articulação com a Estratégia Saúde da Família para busca ativa ou visitas domiciliares;</w:t>
      </w:r>
    </w:p>
    <w:p w14:paraId="303D8762" w14:textId="77777777" w:rsidR="006E3160" w:rsidRPr="006E3160" w:rsidRDefault="006E3160" w:rsidP="005B081A">
      <w:pPr>
        <w:pStyle w:val="PargrafodaLista"/>
        <w:numPr>
          <w:ilvl w:val="0"/>
          <w:numId w:val="70"/>
        </w:numPr>
      </w:pPr>
      <w:r w:rsidRPr="006E3160">
        <w:t>comunicação com a comunidade e líderes locais;</w:t>
      </w:r>
    </w:p>
    <w:p w14:paraId="437F99FC" w14:textId="77777777" w:rsidR="006E3160" w:rsidRPr="006E3160" w:rsidRDefault="006E3160" w:rsidP="005B081A">
      <w:pPr>
        <w:pStyle w:val="PargrafodaLista"/>
        <w:numPr>
          <w:ilvl w:val="0"/>
          <w:numId w:val="70"/>
        </w:numPr>
      </w:pPr>
      <w:r w:rsidRPr="006E3160">
        <w:t>aplicação de medidas de prevenção, controle ou mitigação;</w:t>
      </w:r>
    </w:p>
    <w:p w14:paraId="11433B28" w14:textId="77777777" w:rsidR="006E3160" w:rsidRPr="006E3160" w:rsidRDefault="006E3160" w:rsidP="005B081A">
      <w:pPr>
        <w:pStyle w:val="PargrafodaLista"/>
        <w:numPr>
          <w:ilvl w:val="0"/>
          <w:numId w:val="70"/>
        </w:numPr>
      </w:pPr>
      <w:r w:rsidRPr="006E3160">
        <w:t>encaminhamento para serviços de saúde quando necessário;</w:t>
      </w:r>
    </w:p>
    <w:p w14:paraId="5B412281" w14:textId="77777777" w:rsidR="006E3160" w:rsidRPr="006E3160" w:rsidRDefault="006E3160" w:rsidP="005B081A">
      <w:pPr>
        <w:pStyle w:val="PargrafodaLista"/>
        <w:numPr>
          <w:ilvl w:val="0"/>
          <w:numId w:val="70"/>
        </w:numPr>
      </w:pPr>
      <w:r w:rsidRPr="006E3160">
        <w:t>notificação aos demais níveis de gestão e, quando pertinente, aos setores parceiros (meio ambiente, agricultura, assistência social, defesa civil, entre outros).</w:t>
      </w:r>
    </w:p>
    <w:p w14:paraId="6CD598CF" w14:textId="77777777" w:rsidR="006E3160" w:rsidRDefault="006E3160" w:rsidP="006E3160">
      <w:r w:rsidRPr="006E3160">
        <w:t>A avaliação de risco deve ser entendida como processo contínuo, reavaliado conforme novas informações surgem, especialmente em cenários de evolução rápida, como surtos, desastres ou emergências de saúde pública.</w:t>
      </w:r>
    </w:p>
    <w:p w14:paraId="2D9EE0BE" w14:textId="77777777" w:rsidR="00FF2E61" w:rsidRPr="00FF2E61" w:rsidRDefault="00FF2E61" w:rsidP="00FF2E61">
      <w:pPr>
        <w:pStyle w:val="Ttulo4"/>
      </w:pPr>
      <w:r w:rsidRPr="00FF2E61">
        <w:t>Algoritmo de Avaliação de Risco – Versão Adaptada ao SUS (Brasil)</w:t>
      </w:r>
    </w:p>
    <w:p w14:paraId="43209E08" w14:textId="77777777" w:rsidR="00FF2E61" w:rsidRPr="00FF2E61" w:rsidRDefault="00FF2E61" w:rsidP="00FF2E61">
      <w:r w:rsidRPr="00FF2E61">
        <w:rPr>
          <w:b/>
          <w:bCs/>
        </w:rPr>
        <w:t xml:space="preserve">Em caso de dúvida ou informação insuficiente, classificar como </w:t>
      </w:r>
      <w:r w:rsidRPr="00FF2E61">
        <w:rPr>
          <w:b/>
          <w:bCs/>
          <w:i/>
          <w:iCs/>
        </w:rPr>
        <w:t>Alto Risco</w:t>
      </w:r>
      <w:r w:rsidRPr="00FF2E61">
        <w:rPr>
          <w:b/>
          <w:bCs/>
        </w:rPr>
        <w:t>.</w:t>
      </w:r>
      <w:r w:rsidRPr="00FF2E61">
        <w:br/>
        <w:t>Princípio da precaução orienta a resposta em saúde pública.</w:t>
      </w:r>
    </w:p>
    <w:p w14:paraId="555B7DE9" w14:textId="77777777" w:rsidR="00FF2E61" w:rsidRPr="00FF2E61" w:rsidRDefault="00FF2E61" w:rsidP="00FF2E61">
      <w:pPr>
        <w:rPr>
          <w:b/>
          <w:bCs/>
        </w:rPr>
      </w:pPr>
      <w:r w:rsidRPr="00FF2E61">
        <w:rPr>
          <w:b/>
          <w:bCs/>
        </w:rPr>
        <w:t>1. Existem populações ou grupos vulneráveis com maior risco de infecção?</w:t>
      </w:r>
    </w:p>
    <w:p w14:paraId="31FA27CA" w14:textId="77777777" w:rsidR="00FF2E61" w:rsidRPr="00FF2E61" w:rsidRDefault="00FF2E61" w:rsidP="00FF2E61">
      <w:r w:rsidRPr="00FF2E61">
        <w:t>Exemplos:</w:t>
      </w:r>
    </w:p>
    <w:p w14:paraId="64D5498C" w14:textId="77777777" w:rsidR="00FF2E61" w:rsidRPr="00FF2E61" w:rsidRDefault="00FF2E61" w:rsidP="00FF2E61">
      <w:pPr>
        <w:pStyle w:val="PargrafodaLista"/>
        <w:numPr>
          <w:ilvl w:val="0"/>
          <w:numId w:val="128"/>
        </w:numPr>
      </w:pPr>
      <w:r w:rsidRPr="00FF2E61">
        <w:t>Povos indígenas, quilombolas, ribeirinhos</w:t>
      </w:r>
    </w:p>
    <w:p w14:paraId="65735F8A" w14:textId="77777777" w:rsidR="00FF2E61" w:rsidRPr="00FF2E61" w:rsidRDefault="00FF2E61" w:rsidP="00FF2E61">
      <w:pPr>
        <w:pStyle w:val="PargrafodaLista"/>
        <w:numPr>
          <w:ilvl w:val="0"/>
          <w:numId w:val="128"/>
        </w:numPr>
      </w:pPr>
      <w:r w:rsidRPr="00FF2E61">
        <w:t>Pessoas privadas de liberdade</w:t>
      </w:r>
    </w:p>
    <w:p w14:paraId="16252F9D" w14:textId="77777777" w:rsidR="00FF2E61" w:rsidRPr="00FF2E61" w:rsidRDefault="00FF2E61" w:rsidP="00FF2E61">
      <w:pPr>
        <w:pStyle w:val="PargrafodaLista"/>
        <w:numPr>
          <w:ilvl w:val="0"/>
          <w:numId w:val="128"/>
        </w:numPr>
      </w:pPr>
      <w:r w:rsidRPr="00FF2E61">
        <w:t>Profissionais de saúde e trabalhadores expostos</w:t>
      </w:r>
    </w:p>
    <w:p w14:paraId="2BA064E4" w14:textId="77777777" w:rsidR="00FF2E61" w:rsidRPr="00FF2E61" w:rsidRDefault="00FF2E61" w:rsidP="00FF2E61">
      <w:pPr>
        <w:pStyle w:val="PargrafodaLista"/>
        <w:numPr>
          <w:ilvl w:val="0"/>
          <w:numId w:val="128"/>
        </w:numPr>
      </w:pPr>
      <w:r w:rsidRPr="00FF2E61">
        <w:t>Crianças pequenas, idosos, imunossuprimidos</w:t>
      </w:r>
    </w:p>
    <w:p w14:paraId="434B43EA" w14:textId="77777777" w:rsidR="00FF2E61" w:rsidRPr="00FF2E61" w:rsidRDefault="00FF2E61" w:rsidP="00FF2E61">
      <w:pPr>
        <w:pStyle w:val="PargrafodaLista"/>
        <w:numPr>
          <w:ilvl w:val="0"/>
          <w:numId w:val="128"/>
        </w:numPr>
      </w:pPr>
      <w:r w:rsidRPr="00FF2E61">
        <w:t>Áreas com baixa cobertura vacinal</w:t>
      </w:r>
    </w:p>
    <w:p w14:paraId="78D7D66B" w14:textId="7C39BCF9" w:rsidR="00FF2E61" w:rsidRPr="00FF2E61" w:rsidRDefault="00FF2E61" w:rsidP="00FF2E61">
      <w:r w:rsidRPr="00FF2E61">
        <w:lastRenderedPageBreak/>
        <w:t xml:space="preserve">→ </w:t>
      </w:r>
      <w:r w:rsidRPr="00FF2E61">
        <w:rPr>
          <w:b/>
          <w:bCs/>
        </w:rPr>
        <w:t>Se SIM:</w:t>
      </w:r>
      <w:r w:rsidRPr="00FF2E61">
        <w:t xml:space="preserve"> realizar </w:t>
      </w:r>
      <w:r w:rsidRPr="00FF2E61">
        <w:rPr>
          <w:b/>
          <w:bCs/>
        </w:rPr>
        <w:t>avaliação específica</w:t>
      </w:r>
      <w:r w:rsidRPr="00FF2E61">
        <w:t xml:space="preserve"> para cada grupo </w:t>
      </w:r>
      <w:r w:rsidRPr="00FF2E61">
        <w:rPr>
          <w:b/>
          <w:bCs/>
        </w:rPr>
        <w:t>e</w:t>
      </w:r>
      <w:r w:rsidRPr="00FF2E61">
        <w:t xml:space="preserve"> outra para a população geral.</w:t>
      </w:r>
    </w:p>
    <w:p w14:paraId="0B49C6C7" w14:textId="77777777" w:rsidR="00FF2E61" w:rsidRPr="00FF2E61" w:rsidRDefault="00FF2E61" w:rsidP="00FF2E61">
      <w:pPr>
        <w:rPr>
          <w:b/>
          <w:bCs/>
        </w:rPr>
      </w:pPr>
      <w:r w:rsidRPr="00FF2E61">
        <w:rPr>
          <w:b/>
          <w:bCs/>
        </w:rPr>
        <w:t>2. Avaliar o potencial de transmissão na Unidade Federativa (UF) / município</w:t>
      </w:r>
    </w:p>
    <w:p w14:paraId="285B762B" w14:textId="77777777" w:rsidR="00FF2E61" w:rsidRPr="00FF2E61" w:rsidRDefault="00FF2E61" w:rsidP="00FF2E61">
      <w:r w:rsidRPr="00FF2E61">
        <w:t>Considerar:</w:t>
      </w:r>
    </w:p>
    <w:p w14:paraId="57D11A19" w14:textId="77777777" w:rsidR="00FF2E61" w:rsidRPr="00FF2E61" w:rsidRDefault="00FF2E61" w:rsidP="004E0F7C">
      <w:pPr>
        <w:pStyle w:val="PargrafodaLista"/>
        <w:numPr>
          <w:ilvl w:val="0"/>
          <w:numId w:val="132"/>
        </w:numPr>
      </w:pPr>
      <w:r w:rsidRPr="00FF2E61">
        <w:t>Modo de transmissão (aerossóis, contato, vetor, alimentos, água etc.)</w:t>
      </w:r>
    </w:p>
    <w:p w14:paraId="0BE3200E" w14:textId="77777777" w:rsidR="00FF2E61" w:rsidRPr="00FF2E61" w:rsidRDefault="00FF2E61" w:rsidP="004E0F7C">
      <w:pPr>
        <w:pStyle w:val="PargrafodaLista"/>
        <w:numPr>
          <w:ilvl w:val="0"/>
          <w:numId w:val="132"/>
        </w:numPr>
      </w:pPr>
      <w:r w:rsidRPr="00FF2E61">
        <w:t>Condições ambientais e climáticas</w:t>
      </w:r>
    </w:p>
    <w:p w14:paraId="23516CF0" w14:textId="77777777" w:rsidR="00FF2E61" w:rsidRPr="00FF2E61" w:rsidRDefault="00FF2E61" w:rsidP="004E0F7C">
      <w:pPr>
        <w:pStyle w:val="PargrafodaLista"/>
        <w:numPr>
          <w:ilvl w:val="0"/>
          <w:numId w:val="132"/>
        </w:numPr>
      </w:pPr>
      <w:r w:rsidRPr="00FF2E61">
        <w:t>Circulação populacional e eventos de massa</w:t>
      </w:r>
    </w:p>
    <w:p w14:paraId="05CD0157" w14:textId="77777777" w:rsidR="00FF2E61" w:rsidRPr="00FF2E61" w:rsidRDefault="00FF2E61" w:rsidP="004E0F7C">
      <w:pPr>
        <w:pStyle w:val="PargrafodaLista"/>
        <w:numPr>
          <w:ilvl w:val="0"/>
          <w:numId w:val="132"/>
        </w:numPr>
      </w:pPr>
      <w:r w:rsidRPr="00FF2E61">
        <w:t>Capacidade de vigilância, prevenção, isolamento e rastreamento</w:t>
      </w:r>
    </w:p>
    <w:p w14:paraId="6EC26B6D" w14:textId="1F0660B1" w:rsidR="00FF2E61" w:rsidRPr="00FF2E61" w:rsidRDefault="00FF2E61" w:rsidP="00FF2E61">
      <w:r w:rsidRPr="00FF2E61">
        <w:t xml:space="preserve">→ Avaliar também transmissão em </w:t>
      </w:r>
      <w:r w:rsidRPr="00FF2E61">
        <w:rPr>
          <w:b/>
          <w:bCs/>
        </w:rPr>
        <w:t>serviços de saúde</w:t>
      </w:r>
      <w:r w:rsidRPr="00FF2E61">
        <w:t xml:space="preserve">, escolas, </w:t>
      </w:r>
      <w:proofErr w:type="spellStart"/>
      <w:r w:rsidRPr="00FF2E61">
        <w:t>ILPIs</w:t>
      </w:r>
      <w:proofErr w:type="spellEnd"/>
      <w:r w:rsidRPr="00FF2E61">
        <w:t>, presídios etc.</w:t>
      </w:r>
    </w:p>
    <w:p w14:paraId="33A0151B" w14:textId="77777777" w:rsidR="00FF2E61" w:rsidRPr="00FF2E61" w:rsidRDefault="00FF2E61" w:rsidP="00FF2E61">
      <w:pPr>
        <w:rPr>
          <w:b/>
          <w:bCs/>
        </w:rPr>
      </w:pPr>
      <w:r w:rsidRPr="00FF2E61">
        <w:rPr>
          <w:b/>
          <w:bCs/>
        </w:rPr>
        <w:t>3. A ameaça é incomum ou inesperada?</w:t>
      </w:r>
    </w:p>
    <w:p w14:paraId="1F5684DA" w14:textId="77777777" w:rsidR="00FF2E61" w:rsidRPr="00FF2E61" w:rsidRDefault="00FF2E61" w:rsidP="00FF2E61">
      <w:r w:rsidRPr="00FF2E61">
        <w:t>Exemplos:</w:t>
      </w:r>
    </w:p>
    <w:p w14:paraId="55336314" w14:textId="77777777" w:rsidR="00FF2E61" w:rsidRPr="00FF2E61" w:rsidRDefault="00FF2E61" w:rsidP="004E0F7C">
      <w:pPr>
        <w:pStyle w:val="PargrafodaLista"/>
        <w:numPr>
          <w:ilvl w:val="0"/>
          <w:numId w:val="133"/>
        </w:numPr>
      </w:pPr>
      <w:r w:rsidRPr="00FF2E61">
        <w:t>Doença anteriormente não registrada no território</w:t>
      </w:r>
    </w:p>
    <w:p w14:paraId="2F6CE5D6" w14:textId="77777777" w:rsidR="00FF2E61" w:rsidRPr="00FF2E61" w:rsidRDefault="00FF2E61" w:rsidP="004E0F7C">
      <w:pPr>
        <w:pStyle w:val="PargrafodaLista"/>
        <w:numPr>
          <w:ilvl w:val="0"/>
          <w:numId w:val="133"/>
        </w:numPr>
      </w:pPr>
      <w:r w:rsidRPr="00FF2E61">
        <w:t>Aumento acima do esperado (vigilância por série histórica)</w:t>
      </w:r>
    </w:p>
    <w:p w14:paraId="7FBA07F9" w14:textId="77777777" w:rsidR="00FF2E61" w:rsidRPr="00FF2E61" w:rsidRDefault="00FF2E61" w:rsidP="004E0F7C">
      <w:pPr>
        <w:pStyle w:val="PargrafodaLista"/>
        <w:numPr>
          <w:ilvl w:val="0"/>
          <w:numId w:val="133"/>
        </w:numPr>
      </w:pPr>
      <w:r w:rsidRPr="00FF2E61">
        <w:t>Mudança no perfil dos casos (faixa etária, gravidade, localização)</w:t>
      </w:r>
    </w:p>
    <w:p w14:paraId="1ED0D55E" w14:textId="77777777" w:rsidR="00FF2E61" w:rsidRPr="00FF2E61" w:rsidRDefault="00FF2E61" w:rsidP="004E0F7C">
      <w:pPr>
        <w:pStyle w:val="PargrafodaLista"/>
        <w:numPr>
          <w:ilvl w:val="0"/>
          <w:numId w:val="133"/>
        </w:numPr>
      </w:pPr>
      <w:r w:rsidRPr="00FF2E61">
        <w:t xml:space="preserve">Introdução de </w:t>
      </w:r>
      <w:r w:rsidRPr="00FF2E61">
        <w:rPr>
          <w:b/>
          <w:bCs/>
        </w:rPr>
        <w:t>nova variante</w:t>
      </w:r>
      <w:r w:rsidRPr="00FF2E61">
        <w:t>, cepa ou sorotipo</w:t>
      </w:r>
    </w:p>
    <w:p w14:paraId="3AFBEA9F" w14:textId="5710EDF1" w:rsidR="00FF2E61" w:rsidRPr="00FF2E61" w:rsidRDefault="00FF2E61" w:rsidP="00FF2E61">
      <w:r w:rsidRPr="00FF2E61">
        <w:t xml:space="preserve">→ Se houver dúvida → </w:t>
      </w:r>
      <w:r w:rsidRPr="00FF2E61">
        <w:rPr>
          <w:b/>
          <w:bCs/>
        </w:rPr>
        <w:t>Considerar “Sim”</w:t>
      </w:r>
      <w:r w:rsidRPr="00FF2E61">
        <w:t>.</w:t>
      </w:r>
    </w:p>
    <w:p w14:paraId="6D64A6C2" w14:textId="77777777" w:rsidR="00FF2E61" w:rsidRPr="00FF2E61" w:rsidRDefault="00FF2E61" w:rsidP="00FF2E61">
      <w:pPr>
        <w:rPr>
          <w:b/>
          <w:bCs/>
        </w:rPr>
      </w:pPr>
      <w:r w:rsidRPr="00FF2E61">
        <w:rPr>
          <w:b/>
          <w:bCs/>
        </w:rPr>
        <w:t>4. Qual é a probabilidade de disseminação para outras regiões/</w:t>
      </w:r>
      <w:proofErr w:type="spellStart"/>
      <w:r w:rsidRPr="00FF2E61">
        <w:rPr>
          <w:b/>
          <w:bCs/>
        </w:rPr>
        <w:t>UFs</w:t>
      </w:r>
      <w:proofErr w:type="spellEnd"/>
      <w:r w:rsidRPr="00FF2E61">
        <w:rPr>
          <w:b/>
          <w:bCs/>
        </w:rPr>
        <w:t>?</w:t>
      </w:r>
    </w:p>
    <w:p w14:paraId="495E47E1" w14:textId="77777777" w:rsidR="00FF2E61" w:rsidRPr="00FF2E61" w:rsidRDefault="00FF2E61" w:rsidP="00FF2E61">
      <w:r w:rsidRPr="00FF2E61">
        <w:t>Depende de:</w:t>
      </w:r>
    </w:p>
    <w:p w14:paraId="40F84FB1" w14:textId="77777777" w:rsidR="00FF2E61" w:rsidRPr="00FF2E61" w:rsidRDefault="00FF2E61" w:rsidP="004E0F7C">
      <w:pPr>
        <w:pStyle w:val="PargrafodaLista"/>
        <w:numPr>
          <w:ilvl w:val="0"/>
          <w:numId w:val="134"/>
        </w:numPr>
      </w:pPr>
      <w:r w:rsidRPr="00FF2E61">
        <w:t>Mobilidade populacional (rodoviária, aérea, fluvial)</w:t>
      </w:r>
    </w:p>
    <w:p w14:paraId="111601AF" w14:textId="77777777" w:rsidR="00FF2E61" w:rsidRPr="00FF2E61" w:rsidRDefault="00FF2E61" w:rsidP="004E0F7C">
      <w:pPr>
        <w:pStyle w:val="PargrafodaLista"/>
        <w:numPr>
          <w:ilvl w:val="0"/>
          <w:numId w:val="134"/>
        </w:numPr>
      </w:pPr>
      <w:r w:rsidRPr="00FF2E61">
        <w:t>Condições de fronteira, rotas turísticas e migratórias</w:t>
      </w:r>
    </w:p>
    <w:p w14:paraId="144B5BE3" w14:textId="77777777" w:rsidR="00FF2E61" w:rsidRPr="00FF2E61" w:rsidRDefault="00FF2E61" w:rsidP="004E0F7C">
      <w:pPr>
        <w:pStyle w:val="PargrafodaLista"/>
        <w:numPr>
          <w:ilvl w:val="0"/>
          <w:numId w:val="134"/>
        </w:numPr>
      </w:pPr>
      <w:r w:rsidRPr="00FF2E61">
        <w:t>Densidade do vetor (para arboviroses)</w:t>
      </w:r>
    </w:p>
    <w:p w14:paraId="60C6BC0F" w14:textId="47C56F72" w:rsidR="00FF2E61" w:rsidRPr="00FF2E61" w:rsidRDefault="00FF2E61" w:rsidP="004E0F7C">
      <w:pPr>
        <w:pStyle w:val="PargrafodaLista"/>
        <w:numPr>
          <w:ilvl w:val="0"/>
          <w:numId w:val="134"/>
        </w:numPr>
      </w:pPr>
      <w:r w:rsidRPr="00FF2E61">
        <w:t>Introdução em áreas suscetíveis (ex.: baixa cobertura vacinal)</w:t>
      </w:r>
    </w:p>
    <w:p w14:paraId="4329661D" w14:textId="77777777" w:rsidR="00FF2E61" w:rsidRPr="00FF2E61" w:rsidRDefault="00FF2E61" w:rsidP="00FF2E61">
      <w:pPr>
        <w:rPr>
          <w:b/>
          <w:bCs/>
        </w:rPr>
      </w:pPr>
      <w:r w:rsidRPr="00FF2E61">
        <w:rPr>
          <w:b/>
          <w:bCs/>
        </w:rPr>
        <w:t>5. A ameaça é capaz de causar doença grave nesta população?</w:t>
      </w:r>
    </w:p>
    <w:p w14:paraId="263F3822" w14:textId="77777777" w:rsidR="00FF2E61" w:rsidRPr="00FF2E61" w:rsidRDefault="00FF2E61" w:rsidP="00FF2E61">
      <w:r w:rsidRPr="00FF2E61">
        <w:t>Avaliar:</w:t>
      </w:r>
    </w:p>
    <w:p w14:paraId="625942C5" w14:textId="77777777" w:rsidR="00FF2E61" w:rsidRPr="00FF2E61" w:rsidRDefault="00FF2E61" w:rsidP="004E0F7C">
      <w:pPr>
        <w:pStyle w:val="PargrafodaLista"/>
        <w:numPr>
          <w:ilvl w:val="0"/>
          <w:numId w:val="135"/>
        </w:numPr>
      </w:pPr>
      <w:r w:rsidRPr="00FF2E61">
        <w:t>Morbidade, mortalidade e letalidade</w:t>
      </w:r>
    </w:p>
    <w:p w14:paraId="15637847" w14:textId="77777777" w:rsidR="00FF2E61" w:rsidRPr="00FF2E61" w:rsidRDefault="00FF2E61" w:rsidP="004E0F7C">
      <w:pPr>
        <w:pStyle w:val="PargrafodaLista"/>
        <w:numPr>
          <w:ilvl w:val="0"/>
          <w:numId w:val="135"/>
        </w:numPr>
      </w:pPr>
      <w:r w:rsidRPr="00FF2E61">
        <w:t>Risco de agravamento em vulneráveis</w:t>
      </w:r>
    </w:p>
    <w:p w14:paraId="240A072C" w14:textId="77777777" w:rsidR="00FF2E61" w:rsidRPr="00FF2E61" w:rsidRDefault="00FF2E61" w:rsidP="004E0F7C">
      <w:pPr>
        <w:pStyle w:val="PargrafodaLista"/>
        <w:numPr>
          <w:ilvl w:val="0"/>
          <w:numId w:val="135"/>
        </w:numPr>
      </w:pPr>
      <w:r w:rsidRPr="00FF2E61">
        <w:t xml:space="preserve">Capacidade de sobrecarga da </w:t>
      </w:r>
      <w:r w:rsidRPr="00FF2E61">
        <w:rPr>
          <w:b/>
          <w:bCs/>
        </w:rPr>
        <w:t>rede SUS</w:t>
      </w:r>
      <w:r w:rsidRPr="00FF2E61">
        <w:t xml:space="preserve"> (UPA, hospitais, UTI)</w:t>
      </w:r>
    </w:p>
    <w:p w14:paraId="3E804E2C" w14:textId="1DC03DDF" w:rsidR="00FF2E61" w:rsidRPr="00FF2E61" w:rsidRDefault="00FF2E61" w:rsidP="00FF2E61">
      <w:r w:rsidRPr="00FF2E61">
        <w:t>→ Considerar doença grave quando houver risco significativo de desfecho clínico desfavorável.</w:t>
      </w:r>
    </w:p>
    <w:p w14:paraId="5B43C0A1" w14:textId="77777777" w:rsidR="00FF2E61" w:rsidRPr="00FF2E61" w:rsidRDefault="00FF2E61" w:rsidP="00FF2E61">
      <w:pPr>
        <w:rPr>
          <w:b/>
          <w:bCs/>
        </w:rPr>
      </w:pPr>
      <w:r w:rsidRPr="00FF2E61">
        <w:rPr>
          <w:b/>
          <w:bCs/>
        </w:rPr>
        <w:lastRenderedPageBreak/>
        <w:t>6. Existem tratamentos eficazes e medidas de controle disponíveis e viáveis no SUS?</w:t>
      </w:r>
    </w:p>
    <w:p w14:paraId="5141C7BD" w14:textId="77777777" w:rsidR="00FF2E61" w:rsidRPr="00FF2E61" w:rsidRDefault="00FF2E61" w:rsidP="00FF2E61">
      <w:r w:rsidRPr="00FF2E61">
        <w:t>Inclui:</w:t>
      </w:r>
    </w:p>
    <w:p w14:paraId="63988309" w14:textId="77777777" w:rsidR="00FF2E61" w:rsidRPr="00FF2E61" w:rsidRDefault="00FF2E61" w:rsidP="004E0F7C">
      <w:pPr>
        <w:pStyle w:val="PargrafodaLista"/>
        <w:numPr>
          <w:ilvl w:val="0"/>
          <w:numId w:val="136"/>
        </w:numPr>
      </w:pPr>
      <w:r w:rsidRPr="00FF2E61">
        <w:t xml:space="preserve">Terapias e protocolos clínicos disponíveis na </w:t>
      </w:r>
      <w:r w:rsidRPr="00FF2E61">
        <w:rPr>
          <w:b/>
          <w:bCs/>
        </w:rPr>
        <w:t>Rede SUS</w:t>
      </w:r>
    </w:p>
    <w:p w14:paraId="6CE7E741" w14:textId="77777777" w:rsidR="00FF2E61" w:rsidRPr="00FF2E61" w:rsidRDefault="00FF2E61" w:rsidP="004E0F7C">
      <w:pPr>
        <w:pStyle w:val="PargrafodaLista"/>
        <w:numPr>
          <w:ilvl w:val="0"/>
          <w:numId w:val="136"/>
        </w:numPr>
      </w:pPr>
      <w:r w:rsidRPr="00FF2E61">
        <w:t xml:space="preserve">Vacinas no </w:t>
      </w:r>
      <w:r w:rsidRPr="00FF2E61">
        <w:rPr>
          <w:b/>
          <w:bCs/>
        </w:rPr>
        <w:t>PNI</w:t>
      </w:r>
      <w:r w:rsidRPr="00FF2E61">
        <w:t xml:space="preserve"> e sua cobertura/estoques</w:t>
      </w:r>
    </w:p>
    <w:p w14:paraId="179F938A" w14:textId="77777777" w:rsidR="00FF2E61" w:rsidRPr="00FF2E61" w:rsidRDefault="00FF2E61" w:rsidP="004E0F7C">
      <w:pPr>
        <w:pStyle w:val="PargrafodaLista"/>
        <w:numPr>
          <w:ilvl w:val="0"/>
          <w:numId w:val="136"/>
        </w:numPr>
      </w:pPr>
      <w:r w:rsidRPr="00FF2E61">
        <w:t xml:space="preserve">Medidas de </w:t>
      </w:r>
      <w:r w:rsidRPr="00FF2E61">
        <w:rPr>
          <w:b/>
          <w:bCs/>
        </w:rPr>
        <w:t>controle vetorial</w:t>
      </w:r>
      <w:r w:rsidRPr="00FF2E61">
        <w:t>, bloqueio vacinal, rastreamento e isolamento</w:t>
      </w:r>
    </w:p>
    <w:p w14:paraId="5FEBD066" w14:textId="77777777" w:rsidR="00FF2E61" w:rsidRPr="00FF2E61" w:rsidRDefault="00FF2E61" w:rsidP="004E0F7C">
      <w:pPr>
        <w:pStyle w:val="PargrafodaLista"/>
        <w:numPr>
          <w:ilvl w:val="0"/>
          <w:numId w:val="136"/>
        </w:numPr>
      </w:pPr>
      <w:r w:rsidRPr="00FF2E61">
        <w:t xml:space="preserve">Logística e capacidade de implementação pelos </w:t>
      </w:r>
      <w:r w:rsidRPr="00FF2E61">
        <w:rPr>
          <w:b/>
          <w:bCs/>
        </w:rPr>
        <w:t>municípios e SES/SESAB/SMS</w:t>
      </w:r>
    </w:p>
    <w:p w14:paraId="2F76A875" w14:textId="4FAAEE7C" w:rsidR="009A72F9" w:rsidRPr="006E3160" w:rsidRDefault="00FF2E61" w:rsidP="006E3160">
      <w:r w:rsidRPr="00FF2E61">
        <w:t xml:space="preserve">→ Se as medidas </w:t>
      </w:r>
      <w:r w:rsidRPr="00FF2E61">
        <w:rPr>
          <w:b/>
          <w:bCs/>
        </w:rPr>
        <w:t>não puderem ser operacionalizadas rapidamente</w:t>
      </w:r>
      <w:r w:rsidRPr="00FF2E61">
        <w:t xml:space="preserve">, considerar </w:t>
      </w:r>
      <w:r w:rsidRPr="00FF2E61">
        <w:rPr>
          <w:b/>
          <w:bCs/>
        </w:rPr>
        <w:t>“Não”</w:t>
      </w:r>
      <w:r w:rsidRPr="00FF2E61">
        <w:t>.</w:t>
      </w:r>
    </w:p>
    <w:p w14:paraId="3DE0DBFC" w14:textId="77777777" w:rsidR="003B667B" w:rsidRPr="003B667B" w:rsidRDefault="003B667B" w:rsidP="003F4D66">
      <w:pPr>
        <w:pStyle w:val="Ttulo3"/>
      </w:pPr>
      <w:bookmarkStart w:id="43" w:name="_Toc213290298"/>
      <w:r w:rsidRPr="003B667B">
        <w:t>Intervenção de Saúde Pública</w:t>
      </w:r>
      <w:bookmarkEnd w:id="43"/>
    </w:p>
    <w:p w14:paraId="766425F0" w14:textId="77777777" w:rsidR="003B667B" w:rsidRPr="003B667B" w:rsidRDefault="003B667B" w:rsidP="003B667B">
      <w:r w:rsidRPr="003B667B">
        <w:t>Após a avaliação do risco do evento, e conforme a sua gravidade e potencial de impacto, torna-se necessário desencadear ações imediatas de resposta e medidas de prevenção e controle. Essas intervenções devem ser coerentes com as diretrizes nacionais de vigilância em saúde, com os protocolos assistenciais existentes e com as normas de articulação entre os níveis municipal, estadual, distrital e federal do SUS.</w:t>
      </w:r>
    </w:p>
    <w:p w14:paraId="7B106EC1" w14:textId="77777777" w:rsidR="003B667B" w:rsidRPr="003B667B" w:rsidRDefault="003B667B" w:rsidP="003B667B">
      <w:r w:rsidRPr="003B667B">
        <w:t>As medidas podem incluir, entre outras:</w:t>
      </w:r>
    </w:p>
    <w:p w14:paraId="4075EB02" w14:textId="77777777" w:rsidR="003B667B" w:rsidRPr="003B667B" w:rsidRDefault="003B667B" w:rsidP="005B081A">
      <w:pPr>
        <w:pStyle w:val="PargrafodaLista"/>
        <w:numPr>
          <w:ilvl w:val="0"/>
          <w:numId w:val="71"/>
        </w:numPr>
      </w:pPr>
      <w:r w:rsidRPr="003B667B">
        <w:t>Vacinação ou intensificação de cobertura vacinal em áreas e grupos específicos;</w:t>
      </w:r>
    </w:p>
    <w:p w14:paraId="06C5802D" w14:textId="77777777" w:rsidR="003B667B" w:rsidRPr="003B667B" w:rsidRDefault="003B667B" w:rsidP="005B081A">
      <w:pPr>
        <w:pStyle w:val="PargrafodaLista"/>
        <w:numPr>
          <w:ilvl w:val="0"/>
          <w:numId w:val="71"/>
        </w:numPr>
      </w:pPr>
      <w:r w:rsidRPr="003B667B">
        <w:t>Ações de manejo integrado de vetores, incluindo busca ativa de criadouros e aplicação de medidas de controle ambiental;</w:t>
      </w:r>
    </w:p>
    <w:p w14:paraId="61D2E6A8" w14:textId="77777777" w:rsidR="003B667B" w:rsidRPr="003B667B" w:rsidRDefault="003B667B" w:rsidP="005B081A">
      <w:pPr>
        <w:pStyle w:val="PargrafodaLista"/>
        <w:numPr>
          <w:ilvl w:val="0"/>
          <w:numId w:val="71"/>
        </w:numPr>
      </w:pPr>
      <w:r w:rsidRPr="003B667B">
        <w:t>Profilaxia pós-exposição e outras estratégias farmacológicas indicadas em protocolos;</w:t>
      </w:r>
    </w:p>
    <w:p w14:paraId="72E7B097" w14:textId="77777777" w:rsidR="003B667B" w:rsidRPr="003B667B" w:rsidRDefault="003B667B" w:rsidP="005B081A">
      <w:pPr>
        <w:pStyle w:val="PargrafodaLista"/>
        <w:numPr>
          <w:ilvl w:val="0"/>
          <w:numId w:val="71"/>
        </w:numPr>
      </w:pPr>
      <w:r w:rsidRPr="003B667B">
        <w:t>Medidas não farmacológicas como isolamento, etiqueta respiratória, higiene, técnicas de potabilização da água, uso de máscaras ou reorganização comunitária de espaços;</w:t>
      </w:r>
    </w:p>
    <w:p w14:paraId="3D6E90D5" w14:textId="77777777" w:rsidR="003B667B" w:rsidRPr="003B667B" w:rsidRDefault="003B667B" w:rsidP="005B081A">
      <w:pPr>
        <w:pStyle w:val="PargrafodaLista"/>
        <w:numPr>
          <w:ilvl w:val="0"/>
          <w:numId w:val="71"/>
        </w:numPr>
      </w:pPr>
      <w:r w:rsidRPr="003B667B">
        <w:t>Ações educativas e de comunicação de risco, com linguagem simples, acessível e culturalmente adequada.</w:t>
      </w:r>
    </w:p>
    <w:p w14:paraId="55B71E82" w14:textId="049B8E54" w:rsidR="003B667B" w:rsidRPr="003B667B" w:rsidRDefault="003B667B" w:rsidP="003B667B">
      <w:r w:rsidRPr="003B667B">
        <w:t xml:space="preserve">Em diversos cenários, será necessária a mobilização intersetorial, articulando áreas como Atenção Primária à Saúde, Vigilância Epidemiológica e Ambiental, Vigilância Sanitária, Defesa Civil, Assistência Social, Educação, Agricultura e Meio Ambiente, considerando o enfoque </w:t>
      </w:r>
      <w:r w:rsidR="000A5184" w:rsidRPr="00CD5E2D">
        <w:t>Uma só Saúde</w:t>
      </w:r>
      <w:r w:rsidRPr="003B667B">
        <w:t xml:space="preserve"> quando pertinente.</w:t>
      </w:r>
    </w:p>
    <w:p w14:paraId="6D1A46FA" w14:textId="77777777" w:rsidR="003B667B" w:rsidRPr="003B667B" w:rsidRDefault="003B667B" w:rsidP="003B667B">
      <w:r w:rsidRPr="003B667B">
        <w:t>Como resultado esperado, e com o engajamento ativo da comunidade, devem ser implementadas medidas:</w:t>
      </w:r>
    </w:p>
    <w:p w14:paraId="2421D849" w14:textId="77777777" w:rsidR="003B667B" w:rsidRPr="003B667B" w:rsidRDefault="003B667B" w:rsidP="005B081A">
      <w:pPr>
        <w:pStyle w:val="PargrafodaLista"/>
        <w:numPr>
          <w:ilvl w:val="0"/>
          <w:numId w:val="72"/>
        </w:numPr>
      </w:pPr>
      <w:r w:rsidRPr="003B667B">
        <w:t>Individuais: procura de serviços de saúde, adesão a esquemas terapêuticos, comunicação de novos sinais.</w:t>
      </w:r>
    </w:p>
    <w:p w14:paraId="41733EE9" w14:textId="77777777" w:rsidR="003B667B" w:rsidRPr="003B667B" w:rsidRDefault="003B667B" w:rsidP="005B081A">
      <w:pPr>
        <w:pStyle w:val="PargrafodaLista"/>
        <w:numPr>
          <w:ilvl w:val="0"/>
          <w:numId w:val="72"/>
        </w:numPr>
      </w:pPr>
      <w:r w:rsidRPr="003B667B">
        <w:lastRenderedPageBreak/>
        <w:t>Familiares e domiciliares: apoio ao cuidado, adequações ambientais, manejo seguro de resíduos, prevenção de transmissões.</w:t>
      </w:r>
    </w:p>
    <w:p w14:paraId="7D415B0A" w14:textId="77777777" w:rsidR="003B667B" w:rsidRPr="003B667B" w:rsidRDefault="003B667B" w:rsidP="005B081A">
      <w:pPr>
        <w:pStyle w:val="PargrafodaLista"/>
        <w:numPr>
          <w:ilvl w:val="0"/>
          <w:numId w:val="72"/>
        </w:numPr>
      </w:pPr>
      <w:r w:rsidRPr="003B667B">
        <w:t>Coletivas ou comunitárias: organização social para enfrentamento, difusão de informações confiáveis, criação de redes de apoio local.</w:t>
      </w:r>
    </w:p>
    <w:p w14:paraId="4F4E8C23" w14:textId="77777777" w:rsidR="003B667B" w:rsidRPr="003B667B" w:rsidRDefault="003B667B" w:rsidP="003B667B">
      <w:r w:rsidRPr="003B667B">
        <w:t>Essas ações devem ocorrer de forma complementar às medidas estruturadas da resposta institucional conduzida pelas autoridades sanitárias. O papel da comunidade é fortalecer a capilaridade do sistema, ampliar a sensibilidade da vigilância e favorecer a adesão às medidas de saúde pública.</w:t>
      </w:r>
    </w:p>
    <w:p w14:paraId="1362FE26" w14:textId="77777777" w:rsidR="003B667B" w:rsidRPr="003B667B" w:rsidRDefault="003B667B" w:rsidP="00DE24EA">
      <w:pPr>
        <w:pStyle w:val="Ttulo4"/>
      </w:pPr>
      <w:bookmarkStart w:id="44" w:name="_Toc213290299"/>
      <w:r w:rsidRPr="003B667B">
        <w:t>Articulação com Programas de Prevenção e Controle</w:t>
      </w:r>
      <w:bookmarkEnd w:id="44"/>
    </w:p>
    <w:p w14:paraId="57BCACB4" w14:textId="77777777" w:rsidR="003B667B" w:rsidRPr="003B667B" w:rsidRDefault="003B667B" w:rsidP="003B667B">
      <w:r w:rsidRPr="003B667B">
        <w:t xml:space="preserve">Embora a vigilância de eventos baseada na comunidade e os programas de prevenção e controle tenham funções distintas, sua atuação deve ser coordenada, evitando fragmentação. A vigilância orienta </w:t>
      </w:r>
      <w:r w:rsidRPr="003B667B">
        <w:rPr>
          <w:i/>
          <w:iCs/>
        </w:rPr>
        <w:t>onde</w:t>
      </w:r>
      <w:r w:rsidRPr="003B667B">
        <w:t xml:space="preserve">, </w:t>
      </w:r>
      <w:r w:rsidRPr="003B667B">
        <w:rPr>
          <w:i/>
          <w:iCs/>
        </w:rPr>
        <w:t>quando</w:t>
      </w:r>
      <w:r w:rsidRPr="003B667B">
        <w:t xml:space="preserve"> e </w:t>
      </w:r>
      <w:r w:rsidRPr="003B667B">
        <w:rPr>
          <w:i/>
          <w:iCs/>
        </w:rPr>
        <w:t>quem</w:t>
      </w:r>
      <w:r w:rsidRPr="003B667B">
        <w:t xml:space="preserve"> intervir; os programas operam </w:t>
      </w:r>
      <w:r w:rsidRPr="003B667B">
        <w:rPr>
          <w:i/>
          <w:iCs/>
        </w:rPr>
        <w:t>como</w:t>
      </w:r>
      <w:r w:rsidRPr="003B667B">
        <w:t xml:space="preserve"> intervir.</w:t>
      </w:r>
    </w:p>
    <w:p w14:paraId="7C3A585E" w14:textId="77777777" w:rsidR="003B667B" w:rsidRPr="003B667B" w:rsidRDefault="003B667B" w:rsidP="003B667B">
      <w:r w:rsidRPr="003B667B">
        <w:t>Para tanto, é fundamental assegurar:</w:t>
      </w:r>
    </w:p>
    <w:p w14:paraId="655D0C53" w14:textId="77777777" w:rsidR="003B667B" w:rsidRPr="003B667B" w:rsidRDefault="003B667B" w:rsidP="005B081A">
      <w:pPr>
        <w:pStyle w:val="PargrafodaLista"/>
        <w:numPr>
          <w:ilvl w:val="0"/>
          <w:numId w:val="73"/>
        </w:numPr>
      </w:pPr>
      <w:r w:rsidRPr="003B667B">
        <w:t>Fluxos estáveis de informação, registrando notificações e repassando dados de forma oportuna entre serviços;</w:t>
      </w:r>
    </w:p>
    <w:p w14:paraId="3DAEC7DC" w14:textId="77777777" w:rsidR="003B667B" w:rsidRPr="003B667B" w:rsidRDefault="003B667B" w:rsidP="005B081A">
      <w:pPr>
        <w:pStyle w:val="PargrafodaLista"/>
        <w:numPr>
          <w:ilvl w:val="0"/>
          <w:numId w:val="73"/>
        </w:numPr>
      </w:pPr>
      <w:r w:rsidRPr="003B667B">
        <w:t>Protocolos de referência e contrarreferência, garantindo que as pessoas afetadas recebam avaliação e cuidado nos serviços de saúde;</w:t>
      </w:r>
    </w:p>
    <w:p w14:paraId="7536187D" w14:textId="77777777" w:rsidR="003B667B" w:rsidRPr="003B667B" w:rsidRDefault="003B667B" w:rsidP="005B081A">
      <w:pPr>
        <w:pStyle w:val="PargrafodaLista"/>
        <w:numPr>
          <w:ilvl w:val="0"/>
          <w:numId w:val="73"/>
        </w:numPr>
      </w:pPr>
      <w:r w:rsidRPr="003B667B">
        <w:t>Mecanismos de resposta rápida para surtos, emergências e eventos de interesse sanitário emergente ou reemergente.</w:t>
      </w:r>
    </w:p>
    <w:p w14:paraId="37565DE2" w14:textId="77777777" w:rsidR="003B667B" w:rsidRPr="003B667B" w:rsidRDefault="003B667B" w:rsidP="003B667B">
      <w:r w:rsidRPr="003B667B">
        <w:t>Ao mesmo tempo, as informações produzidas pelos programas de prevenção e controle (cobertura vacinal, índices entomológicos, taxas de tratamento, resultados laboratoriais, monitoramento ambiental e outros indicadores) são essenciais para retroalimentar a vigilância comunitária, aprimorando sua capacidade de previsão e resposta.</w:t>
      </w:r>
    </w:p>
    <w:p w14:paraId="075C854A" w14:textId="77777777" w:rsidR="003B667B" w:rsidRPr="003B667B" w:rsidRDefault="003B667B" w:rsidP="00DE24EA">
      <w:pPr>
        <w:pStyle w:val="Ttulo4"/>
      </w:pPr>
      <w:bookmarkStart w:id="45" w:name="_Toc213290300"/>
      <w:r w:rsidRPr="003B667B">
        <w:t>Comunicação e Fluxo de Informações</w:t>
      </w:r>
      <w:bookmarkEnd w:id="45"/>
    </w:p>
    <w:p w14:paraId="037227BA" w14:textId="77777777" w:rsidR="003B667B" w:rsidRPr="003B667B" w:rsidRDefault="003B667B" w:rsidP="003B667B">
      <w:r w:rsidRPr="003B667B">
        <w:t>Para garantir efetividade e confiança no processo, devem existir protocolos claros de comunicação entre:</w:t>
      </w:r>
    </w:p>
    <w:p w14:paraId="4D6AB4C1" w14:textId="77777777" w:rsidR="003B667B" w:rsidRPr="003B667B" w:rsidRDefault="003B667B" w:rsidP="005B081A">
      <w:pPr>
        <w:pStyle w:val="PargrafodaLista"/>
        <w:numPr>
          <w:ilvl w:val="0"/>
          <w:numId w:val="74"/>
        </w:numPr>
      </w:pPr>
      <w:r w:rsidRPr="003B667B">
        <w:t>Agentes comunitários e equipes de vigilância;</w:t>
      </w:r>
    </w:p>
    <w:p w14:paraId="11A53412" w14:textId="77777777" w:rsidR="003B667B" w:rsidRPr="003B667B" w:rsidRDefault="003B667B" w:rsidP="005B081A">
      <w:pPr>
        <w:pStyle w:val="PargrafodaLista"/>
        <w:numPr>
          <w:ilvl w:val="0"/>
          <w:numId w:val="74"/>
        </w:numPr>
      </w:pPr>
      <w:r w:rsidRPr="003B667B">
        <w:t>Serviços de saúde da Atenção Primária e nível especializado;</w:t>
      </w:r>
    </w:p>
    <w:p w14:paraId="09CB55DB" w14:textId="77777777" w:rsidR="003B667B" w:rsidRPr="003B667B" w:rsidRDefault="003B667B" w:rsidP="005B081A">
      <w:pPr>
        <w:pStyle w:val="PargrafodaLista"/>
        <w:numPr>
          <w:ilvl w:val="0"/>
          <w:numId w:val="74"/>
        </w:numPr>
      </w:pPr>
      <w:r w:rsidRPr="003B667B">
        <w:t>Autoridades sanitárias municipais, estaduais, distrital e federais;</w:t>
      </w:r>
    </w:p>
    <w:p w14:paraId="58A978B1" w14:textId="77777777" w:rsidR="003B667B" w:rsidRPr="003B667B" w:rsidRDefault="003B667B" w:rsidP="005B081A">
      <w:pPr>
        <w:pStyle w:val="PargrafodaLista"/>
        <w:numPr>
          <w:ilvl w:val="0"/>
          <w:numId w:val="74"/>
        </w:numPr>
      </w:pPr>
      <w:r w:rsidRPr="003B667B">
        <w:t>Programas de prevenção e controle e setores parceiros.</w:t>
      </w:r>
    </w:p>
    <w:p w14:paraId="7887F8BC" w14:textId="77777777" w:rsidR="003B667B" w:rsidRPr="003B667B" w:rsidRDefault="003B667B" w:rsidP="003B667B">
      <w:r w:rsidRPr="003B667B">
        <w:t>A comunicação deve ser bidirecional:</w:t>
      </w:r>
    </w:p>
    <w:p w14:paraId="135E4DB8" w14:textId="77777777" w:rsidR="003B667B" w:rsidRPr="003B667B" w:rsidRDefault="003B667B" w:rsidP="005B081A">
      <w:pPr>
        <w:pStyle w:val="PargrafodaLista"/>
        <w:numPr>
          <w:ilvl w:val="0"/>
          <w:numId w:val="75"/>
        </w:numPr>
      </w:pPr>
      <w:r w:rsidRPr="003B667B">
        <w:lastRenderedPageBreak/>
        <w:t>A comunidade notifica sinais e rumores;</w:t>
      </w:r>
    </w:p>
    <w:p w14:paraId="23D8446B" w14:textId="77777777" w:rsidR="003B667B" w:rsidRPr="003B667B" w:rsidRDefault="003B667B" w:rsidP="005B081A">
      <w:pPr>
        <w:pStyle w:val="PargrafodaLista"/>
        <w:numPr>
          <w:ilvl w:val="0"/>
          <w:numId w:val="75"/>
        </w:numPr>
      </w:pPr>
      <w:r w:rsidRPr="003B667B">
        <w:t>O serviço retorna informações sobre ações e resultados.</w:t>
      </w:r>
    </w:p>
    <w:p w14:paraId="3AC575AB" w14:textId="77777777" w:rsidR="003B667B" w:rsidRPr="003B667B" w:rsidRDefault="003B667B" w:rsidP="003B667B">
      <w:r w:rsidRPr="003B667B">
        <w:t>Esse retorno reforça o vínculo, valoriza o protagonismo social e contribui para a sustentabilidade da vigilância.</w:t>
      </w:r>
    </w:p>
    <w:p w14:paraId="50E0EEE4" w14:textId="77777777" w:rsidR="00EA3045" w:rsidRDefault="00EA3045">
      <w:pPr>
        <w:spacing w:before="0" w:line="240" w:lineRule="auto"/>
        <w:jc w:val="left"/>
        <w:rPr>
          <w:rFonts w:asciiTheme="minorHAnsi" w:eastAsiaTheme="majorEastAsia" w:hAnsiTheme="minorHAnsi" w:cstheme="majorBidi"/>
          <w:color w:val="0F4761" w:themeColor="accent1" w:themeShade="BF"/>
          <w:sz w:val="28"/>
          <w:szCs w:val="28"/>
        </w:rPr>
      </w:pPr>
      <w:r>
        <w:br w:type="page"/>
      </w:r>
    </w:p>
    <w:p w14:paraId="398139D1" w14:textId="06E66C99" w:rsidR="00873C49" w:rsidRPr="00873C49" w:rsidRDefault="00873C49" w:rsidP="00EA3045">
      <w:pPr>
        <w:pStyle w:val="Ttulo2"/>
      </w:pPr>
      <w:bookmarkStart w:id="46" w:name="_Toc213290301"/>
      <w:r w:rsidRPr="00873C49">
        <w:lastRenderedPageBreak/>
        <w:t>Seguimento e Avaliação</w:t>
      </w:r>
      <w:bookmarkEnd w:id="46"/>
    </w:p>
    <w:p w14:paraId="2D93E9E8" w14:textId="77777777" w:rsidR="00873C49" w:rsidRPr="00873C49" w:rsidRDefault="00873C49" w:rsidP="00873C49">
      <w:r w:rsidRPr="00873C49">
        <w:t>A existência de um marco estruturado de seguimento e avaliação é essencial para o aperfeiçoamento contínuo da Vigilância de Eventos Baseada na Comunidade (VEBC) no âmbito do Sistema Único de Saúde (SUS). Esse marco deve orientar a coleta, análise e interpretação sistemática de informações que permitam identificar avanços, fragilidades e oportunidades de ajuste, fortalecendo a capacidade de resposta e a sustentabilidade da estratégia ao longo do tempo.</w:t>
      </w:r>
    </w:p>
    <w:p w14:paraId="1E814119" w14:textId="77777777" w:rsidR="00873C49" w:rsidRPr="00873C49" w:rsidRDefault="00873C49" w:rsidP="00873C49">
      <w:r w:rsidRPr="00873C49">
        <w:t>Recomenda-se estabelecer uma estrutura organizacional clara para mensurar indicadores de gestão, processo e resultados, de modo a permitir a avaliação integral do desempenho da VEBC nos diferentes níveis de gestão (municipal, estadual, distrital e federal).</w:t>
      </w:r>
    </w:p>
    <w:p w14:paraId="5FAB316C" w14:textId="77777777" w:rsidR="00873C49" w:rsidRPr="00873C49" w:rsidRDefault="00873C49" w:rsidP="00873C49">
      <w:r w:rsidRPr="00873C49">
        <w:t>A avaliação deve considerar tanto os benefícios gerados para a comunidade quanto os ganhos para o sistema de vigilância integrado. A VEBC existe como uma ponte entre vida cotidiana e sistema institucional, e sua efetividade depende da reciprocidade entre comunidade e poder público.</w:t>
      </w:r>
    </w:p>
    <w:p w14:paraId="4593F82A" w14:textId="77777777" w:rsidR="00873C49" w:rsidRPr="00873C49" w:rsidRDefault="00873C49" w:rsidP="009A2FBD">
      <w:pPr>
        <w:pStyle w:val="Ttulo3"/>
      </w:pPr>
      <w:bookmarkStart w:id="47" w:name="_Toc213290302"/>
      <w:r w:rsidRPr="00873C49">
        <w:t>Dimensão Comunitária</w:t>
      </w:r>
      <w:bookmarkEnd w:id="47"/>
    </w:p>
    <w:p w14:paraId="58A44DBB" w14:textId="77777777" w:rsidR="00873C49" w:rsidRPr="00873C49" w:rsidRDefault="00873C49" w:rsidP="00873C49">
      <w:r w:rsidRPr="00873C49">
        <w:t>Do ponto de vista da comunidade, o êxito da VEBC se expressa quando:</w:t>
      </w:r>
    </w:p>
    <w:p w14:paraId="3246DD0B" w14:textId="77777777" w:rsidR="00873C49" w:rsidRPr="00873C49" w:rsidRDefault="00873C49" w:rsidP="005B081A">
      <w:pPr>
        <w:pStyle w:val="PargrafodaLista"/>
        <w:numPr>
          <w:ilvl w:val="0"/>
          <w:numId w:val="76"/>
        </w:numPr>
      </w:pPr>
      <w:r w:rsidRPr="00873C49">
        <w:t>Cada notificação resulta em uma resposta concreta, especialmente para eventos percebidos como prioritários pela comunidade;</w:t>
      </w:r>
    </w:p>
    <w:p w14:paraId="639ACE3A" w14:textId="77777777" w:rsidR="00873C49" w:rsidRPr="00873C49" w:rsidRDefault="00873C49" w:rsidP="005B081A">
      <w:pPr>
        <w:pStyle w:val="PargrafodaLista"/>
        <w:numPr>
          <w:ilvl w:val="0"/>
          <w:numId w:val="76"/>
        </w:numPr>
      </w:pPr>
      <w:r w:rsidRPr="00873C49">
        <w:t>A relação com as instituições se baseia em confiança, respeito e diálogo contínuo;</w:t>
      </w:r>
    </w:p>
    <w:p w14:paraId="44E6821A" w14:textId="77777777" w:rsidR="00873C49" w:rsidRPr="00873C49" w:rsidRDefault="00873C49" w:rsidP="005B081A">
      <w:pPr>
        <w:pStyle w:val="PargrafodaLista"/>
        <w:numPr>
          <w:ilvl w:val="0"/>
          <w:numId w:val="76"/>
        </w:numPr>
      </w:pPr>
      <w:r w:rsidRPr="00873C49">
        <w:t>Há transparência e retorno das informações sobre as ações realizadas, decisões tomadas e resultados alcançados.</w:t>
      </w:r>
    </w:p>
    <w:p w14:paraId="5A1A0306" w14:textId="77777777" w:rsidR="00873C49" w:rsidRPr="00873C49" w:rsidRDefault="00873C49" w:rsidP="00873C49">
      <w:r w:rsidRPr="00873C49">
        <w:t>Ou seja, para a comunidade, os indicadores-chave são qualitativos e relacionais, envolvendo legitimidade social e fortalecimento do vínculo com o SUS.</w:t>
      </w:r>
    </w:p>
    <w:p w14:paraId="32F2E661" w14:textId="77777777" w:rsidR="00873C49" w:rsidRPr="00873C49" w:rsidRDefault="00873C49" w:rsidP="009A2FBD">
      <w:pPr>
        <w:pStyle w:val="Ttulo3"/>
      </w:pPr>
      <w:bookmarkStart w:id="48" w:name="_Toc213290303"/>
      <w:r w:rsidRPr="00873C49">
        <w:t>Dimensão Institucional</w:t>
      </w:r>
      <w:bookmarkEnd w:id="48"/>
    </w:p>
    <w:p w14:paraId="2B7CF1FA" w14:textId="77777777" w:rsidR="00873C49" w:rsidRPr="00873C49" w:rsidRDefault="00873C49" w:rsidP="00873C49">
      <w:r w:rsidRPr="00873C49">
        <w:t>Para o sistema de vigilância, os indicadores relevantes incluem:</w:t>
      </w:r>
    </w:p>
    <w:p w14:paraId="735BDC62" w14:textId="77777777" w:rsidR="00873C49" w:rsidRPr="00873C49" w:rsidRDefault="00873C49" w:rsidP="005B081A">
      <w:pPr>
        <w:pStyle w:val="PargrafodaLista"/>
        <w:numPr>
          <w:ilvl w:val="0"/>
          <w:numId w:val="77"/>
        </w:numPr>
      </w:pPr>
      <w:r w:rsidRPr="00873C49">
        <w:t>Oportunidade da detecção, notificação e resposta, podendo-se adotar parâmetros como a meta 7-1-7 (detecção em até 7 dias, notificação em até 1 dia e resposta em até 7 dias);</w:t>
      </w:r>
    </w:p>
    <w:p w14:paraId="26229044" w14:textId="77777777" w:rsidR="00873C49" w:rsidRPr="00873C49" w:rsidRDefault="00873C49" w:rsidP="005B081A">
      <w:pPr>
        <w:pStyle w:val="PargrafodaLista"/>
        <w:numPr>
          <w:ilvl w:val="0"/>
          <w:numId w:val="77"/>
        </w:numPr>
      </w:pPr>
      <w:r w:rsidRPr="00873C49">
        <w:t>Cobertura territorial da VEBC, especialmente em áreas de vulnerabilidade ou baixa presença institucional;</w:t>
      </w:r>
    </w:p>
    <w:p w14:paraId="17055380" w14:textId="77777777" w:rsidR="00873C49" w:rsidRPr="00873C49" w:rsidRDefault="00873C49" w:rsidP="005B081A">
      <w:pPr>
        <w:pStyle w:val="PargrafodaLista"/>
        <w:numPr>
          <w:ilvl w:val="0"/>
          <w:numId w:val="77"/>
        </w:numPr>
      </w:pPr>
      <w:r w:rsidRPr="00873C49">
        <w:t>Integridade e completude das informações coletadas;</w:t>
      </w:r>
    </w:p>
    <w:p w14:paraId="42612453" w14:textId="77777777" w:rsidR="00873C49" w:rsidRPr="00873C49" w:rsidRDefault="00873C49" w:rsidP="005B081A">
      <w:pPr>
        <w:pStyle w:val="PargrafodaLista"/>
        <w:numPr>
          <w:ilvl w:val="0"/>
          <w:numId w:val="77"/>
        </w:numPr>
      </w:pPr>
      <w:r w:rsidRPr="00873C49">
        <w:lastRenderedPageBreak/>
        <w:t>Valor preditivo positivo, entendendo quantos dos eventos notificados foram confirmados após verificação;</w:t>
      </w:r>
    </w:p>
    <w:p w14:paraId="23BB614A" w14:textId="77777777" w:rsidR="00873C49" w:rsidRPr="00873C49" w:rsidRDefault="00873C49" w:rsidP="005B081A">
      <w:pPr>
        <w:pStyle w:val="PargrafodaLista"/>
        <w:numPr>
          <w:ilvl w:val="0"/>
          <w:numId w:val="77"/>
        </w:numPr>
      </w:pPr>
      <w:r w:rsidRPr="00873C49">
        <w:t>Contribuição da VEBC para a detecção de casos e surtos, demonstrando seu impacto no conjunto da vigilância;</w:t>
      </w:r>
    </w:p>
    <w:p w14:paraId="66902541" w14:textId="77777777" w:rsidR="00873C49" w:rsidRPr="00873C49" w:rsidRDefault="00873C49" w:rsidP="005B081A">
      <w:pPr>
        <w:pStyle w:val="PargrafodaLista"/>
        <w:numPr>
          <w:ilvl w:val="0"/>
          <w:numId w:val="77"/>
        </w:numPr>
      </w:pPr>
      <w:r w:rsidRPr="00873C49">
        <w:t>Continuidade da notificação, incluindo o registro de ausência de eventos (notificação negativa), o que evidencia a manutenção ativa da vigilância no território.</w:t>
      </w:r>
    </w:p>
    <w:p w14:paraId="42F2127E" w14:textId="77777777" w:rsidR="00873C49" w:rsidRPr="00873C49" w:rsidRDefault="00873C49" w:rsidP="00B60B13">
      <w:pPr>
        <w:pStyle w:val="Ttulo4"/>
      </w:pPr>
      <w:bookmarkStart w:id="49" w:name="_Toc213290304"/>
      <w:r w:rsidRPr="00873C49">
        <w:t>Categorias de Indicadores</w:t>
      </w:r>
      <w:bookmarkEnd w:id="49"/>
    </w:p>
    <w:p w14:paraId="37C836C0" w14:textId="0C393BF4" w:rsidR="004247F6" w:rsidRDefault="00873C49" w:rsidP="005B081A">
      <w:pPr>
        <w:pStyle w:val="PargrafodaLista"/>
        <w:numPr>
          <w:ilvl w:val="0"/>
          <w:numId w:val="78"/>
        </w:numPr>
        <w:jc w:val="left"/>
      </w:pPr>
      <w:r w:rsidRPr="005B081A">
        <w:rPr>
          <w:b/>
          <w:bCs/>
        </w:rPr>
        <w:t>Indicadores de Gestão</w:t>
      </w:r>
    </w:p>
    <w:p w14:paraId="52EF00B3" w14:textId="0A714DF4" w:rsidR="00B60B13" w:rsidRDefault="00873C49" w:rsidP="004247F6">
      <w:pPr>
        <w:pStyle w:val="PargrafodaLista"/>
        <w:numPr>
          <w:ilvl w:val="1"/>
          <w:numId w:val="89"/>
        </w:numPr>
        <w:jc w:val="left"/>
      </w:pPr>
      <w:r w:rsidRPr="00873C49">
        <w:t xml:space="preserve">Avaliam a disponibilidade de recursos (humanos, materiais, tecnológicos e financeiros), </w:t>
      </w:r>
    </w:p>
    <w:p w14:paraId="706148CE" w14:textId="77777777" w:rsidR="00B60B13" w:rsidRDefault="00873C49" w:rsidP="004247F6">
      <w:pPr>
        <w:pStyle w:val="PargrafodaLista"/>
        <w:numPr>
          <w:ilvl w:val="1"/>
          <w:numId w:val="89"/>
        </w:numPr>
        <w:jc w:val="left"/>
      </w:pPr>
      <w:r w:rsidRPr="00873C49">
        <w:t xml:space="preserve">a adequação da estrutura de governança, </w:t>
      </w:r>
    </w:p>
    <w:p w14:paraId="3FE9E134" w14:textId="77777777" w:rsidR="004247F6" w:rsidRDefault="00873C49" w:rsidP="004247F6">
      <w:pPr>
        <w:pStyle w:val="PargrafodaLista"/>
        <w:numPr>
          <w:ilvl w:val="1"/>
          <w:numId w:val="89"/>
        </w:numPr>
        <w:jc w:val="left"/>
      </w:pPr>
      <w:r w:rsidRPr="00873C49">
        <w:t xml:space="preserve">a existência de mecanismos de coordenação intersetorial, e </w:t>
      </w:r>
    </w:p>
    <w:p w14:paraId="5BBC4A7B" w14:textId="6C3B744F" w:rsidR="00873C49" w:rsidRDefault="00873C49" w:rsidP="004247F6">
      <w:pPr>
        <w:pStyle w:val="PargrafodaLista"/>
        <w:numPr>
          <w:ilvl w:val="1"/>
          <w:numId w:val="89"/>
        </w:numPr>
        <w:jc w:val="left"/>
      </w:pPr>
      <w:r w:rsidRPr="00873C49">
        <w:t>a cobertura efetiva da estratégia no território.</w:t>
      </w:r>
      <w:r w:rsidRPr="00873C49">
        <w:br/>
        <w:t>Exemplos: número de equipes capacitadas; existência de protocolos operacionais; provisão de equipamentos de comunicação aos agentes comunitários.</w:t>
      </w:r>
    </w:p>
    <w:p w14:paraId="0274EBE1" w14:textId="77777777" w:rsidR="00456D80" w:rsidRPr="00873C49" w:rsidRDefault="00456D80" w:rsidP="00456D80">
      <w:pPr>
        <w:jc w:val="left"/>
      </w:pPr>
    </w:p>
    <w:p w14:paraId="25006C86" w14:textId="77777777" w:rsidR="004247F6" w:rsidRDefault="00873C49" w:rsidP="005B081A">
      <w:pPr>
        <w:pStyle w:val="PargrafodaLista"/>
        <w:numPr>
          <w:ilvl w:val="0"/>
          <w:numId w:val="78"/>
        </w:numPr>
        <w:jc w:val="left"/>
      </w:pPr>
      <w:r w:rsidRPr="005B081A">
        <w:rPr>
          <w:b/>
          <w:bCs/>
        </w:rPr>
        <w:t>Indicadores de Processo</w:t>
      </w:r>
    </w:p>
    <w:p w14:paraId="1483A4C1" w14:textId="77777777" w:rsidR="004247F6" w:rsidRDefault="00873C49" w:rsidP="00456D80">
      <w:pPr>
        <w:ind w:left="1080"/>
        <w:jc w:val="left"/>
      </w:pPr>
      <w:r w:rsidRPr="00873C49">
        <w:t>Medem o funcionamento cotidiano da VEBC, incluindo</w:t>
      </w:r>
      <w:r w:rsidR="004247F6">
        <w:t>:</w:t>
      </w:r>
    </w:p>
    <w:p w14:paraId="35D224E3" w14:textId="77777777" w:rsidR="00E52A5B" w:rsidRDefault="00873C49" w:rsidP="00E52A5B">
      <w:pPr>
        <w:pStyle w:val="PargrafodaLista"/>
        <w:numPr>
          <w:ilvl w:val="1"/>
          <w:numId w:val="90"/>
        </w:numPr>
        <w:jc w:val="left"/>
      </w:pPr>
      <w:r w:rsidRPr="00873C49">
        <w:t xml:space="preserve">detecção, </w:t>
      </w:r>
    </w:p>
    <w:p w14:paraId="32776E14" w14:textId="77777777" w:rsidR="00E52A5B" w:rsidRDefault="00873C49" w:rsidP="00E52A5B">
      <w:pPr>
        <w:pStyle w:val="PargrafodaLista"/>
        <w:numPr>
          <w:ilvl w:val="1"/>
          <w:numId w:val="90"/>
        </w:numPr>
        <w:jc w:val="left"/>
      </w:pPr>
      <w:r w:rsidRPr="00873C49">
        <w:t xml:space="preserve">registro, </w:t>
      </w:r>
    </w:p>
    <w:p w14:paraId="2654E3E2" w14:textId="77777777" w:rsidR="00E52A5B" w:rsidRDefault="00873C49" w:rsidP="00E52A5B">
      <w:pPr>
        <w:pStyle w:val="PargrafodaLista"/>
        <w:numPr>
          <w:ilvl w:val="1"/>
          <w:numId w:val="90"/>
        </w:numPr>
        <w:jc w:val="left"/>
      </w:pPr>
      <w:r w:rsidRPr="00873C49">
        <w:t xml:space="preserve">triagem, </w:t>
      </w:r>
    </w:p>
    <w:p w14:paraId="066660B7" w14:textId="77777777" w:rsidR="00E52A5B" w:rsidRDefault="00873C49" w:rsidP="00E52A5B">
      <w:pPr>
        <w:pStyle w:val="PargrafodaLista"/>
        <w:numPr>
          <w:ilvl w:val="1"/>
          <w:numId w:val="90"/>
        </w:numPr>
        <w:jc w:val="left"/>
      </w:pPr>
      <w:r w:rsidRPr="00873C49">
        <w:t xml:space="preserve">verificação, </w:t>
      </w:r>
    </w:p>
    <w:p w14:paraId="2AF05109" w14:textId="77777777" w:rsidR="00E52A5B" w:rsidRDefault="00873C49" w:rsidP="00E52A5B">
      <w:pPr>
        <w:pStyle w:val="PargrafodaLista"/>
        <w:numPr>
          <w:ilvl w:val="1"/>
          <w:numId w:val="90"/>
        </w:numPr>
        <w:jc w:val="left"/>
      </w:pPr>
      <w:r w:rsidRPr="00873C49">
        <w:t xml:space="preserve">avaliação de risco e </w:t>
      </w:r>
    </w:p>
    <w:p w14:paraId="6182414D" w14:textId="20990F65" w:rsidR="00873C49" w:rsidRDefault="00873C49" w:rsidP="00E52A5B">
      <w:pPr>
        <w:pStyle w:val="PargrafodaLista"/>
        <w:numPr>
          <w:ilvl w:val="1"/>
          <w:numId w:val="90"/>
        </w:numPr>
        <w:jc w:val="left"/>
      </w:pPr>
      <w:r w:rsidRPr="00873C49">
        <w:t>acionamento de respostas.</w:t>
      </w:r>
      <w:r w:rsidRPr="00873C49">
        <w:br/>
        <w:t>Exemplos: número de rumores detectados por semana; tempo entre detecção e notificação; proporção de rumores verificados dentro do prazo pactuado.</w:t>
      </w:r>
    </w:p>
    <w:p w14:paraId="774FBC78" w14:textId="77777777" w:rsidR="00456D80" w:rsidRPr="00873C49" w:rsidRDefault="00456D80" w:rsidP="00456D80">
      <w:pPr>
        <w:jc w:val="left"/>
      </w:pPr>
    </w:p>
    <w:p w14:paraId="69256BDD" w14:textId="77777777" w:rsidR="00456D80" w:rsidRDefault="00873C49" w:rsidP="005B081A">
      <w:pPr>
        <w:pStyle w:val="PargrafodaLista"/>
        <w:numPr>
          <w:ilvl w:val="0"/>
          <w:numId w:val="78"/>
        </w:numPr>
        <w:jc w:val="left"/>
      </w:pPr>
      <w:r w:rsidRPr="005B081A">
        <w:rPr>
          <w:b/>
          <w:bCs/>
        </w:rPr>
        <w:t>Indicadores de Resultado</w:t>
      </w:r>
      <w:r w:rsidRPr="00873C49">
        <w:br/>
        <w:t>Avaliam o impacto da VEBC na saúde das comunidades e a sua contribuição para o sistema. Incluem</w:t>
      </w:r>
      <w:r w:rsidR="00456D80">
        <w:t>:</w:t>
      </w:r>
    </w:p>
    <w:p w14:paraId="546CF056" w14:textId="77777777" w:rsidR="00456D80" w:rsidRDefault="00873C49" w:rsidP="00456D80">
      <w:pPr>
        <w:pStyle w:val="PargrafodaLista"/>
        <w:numPr>
          <w:ilvl w:val="1"/>
          <w:numId w:val="78"/>
        </w:numPr>
        <w:jc w:val="left"/>
      </w:pPr>
      <w:r w:rsidRPr="00873C49">
        <w:t xml:space="preserve">mudanças nos padrões de transmissão de doenças, </w:t>
      </w:r>
    </w:p>
    <w:p w14:paraId="0B023DE2" w14:textId="77777777" w:rsidR="00456D80" w:rsidRDefault="00873C49" w:rsidP="00456D80">
      <w:pPr>
        <w:pStyle w:val="PargrafodaLista"/>
        <w:numPr>
          <w:ilvl w:val="1"/>
          <w:numId w:val="78"/>
        </w:numPr>
        <w:jc w:val="left"/>
      </w:pPr>
      <w:r w:rsidRPr="00873C49">
        <w:lastRenderedPageBreak/>
        <w:t xml:space="preserve">redução do tempo de resposta, </w:t>
      </w:r>
    </w:p>
    <w:p w14:paraId="34EB3F97" w14:textId="77777777" w:rsidR="00456D80" w:rsidRDefault="00873C49" w:rsidP="00456D80">
      <w:pPr>
        <w:pStyle w:val="PargrafodaLista"/>
        <w:numPr>
          <w:ilvl w:val="1"/>
          <w:numId w:val="78"/>
        </w:numPr>
        <w:jc w:val="left"/>
      </w:pPr>
      <w:r w:rsidRPr="00873C49">
        <w:t xml:space="preserve">ampliação da confiança comunitária e </w:t>
      </w:r>
    </w:p>
    <w:p w14:paraId="5D100109" w14:textId="700CC4EA" w:rsidR="00873C49" w:rsidRPr="00873C49" w:rsidRDefault="00873C49" w:rsidP="00456D80">
      <w:pPr>
        <w:pStyle w:val="PargrafodaLista"/>
        <w:numPr>
          <w:ilvl w:val="1"/>
          <w:numId w:val="78"/>
        </w:numPr>
        <w:jc w:val="left"/>
      </w:pPr>
      <w:r w:rsidRPr="00873C49">
        <w:t>satisfação dos participantes.</w:t>
      </w:r>
      <w:r w:rsidRPr="00873C49">
        <w:br/>
        <w:t>Exemplos: surtos detectados precocemente; redução de hospitalizações evitáveis; percepção de confiança na vigilância; adesão comunitária às orientações sanitárias.</w:t>
      </w:r>
    </w:p>
    <w:p w14:paraId="4A049CD9" w14:textId="77777777" w:rsidR="00873C49" w:rsidRPr="00873C49" w:rsidRDefault="00873C49" w:rsidP="00B60B13">
      <w:pPr>
        <w:pStyle w:val="Ttulo4"/>
      </w:pPr>
      <w:bookmarkStart w:id="50" w:name="_Toc213290305"/>
      <w:r w:rsidRPr="00873C49">
        <w:t>Uso da Avaliação para Melhoria Contínua</w:t>
      </w:r>
      <w:bookmarkEnd w:id="50"/>
    </w:p>
    <w:p w14:paraId="2E01FDDC" w14:textId="77777777" w:rsidR="00873C49" w:rsidRPr="00873C49" w:rsidRDefault="00873C49" w:rsidP="00873C49">
      <w:r w:rsidRPr="00873C49">
        <w:t>A avaliação deve ser utilizada para:</w:t>
      </w:r>
    </w:p>
    <w:p w14:paraId="1D74B046" w14:textId="77777777" w:rsidR="00873C49" w:rsidRPr="00873C49" w:rsidRDefault="00873C49" w:rsidP="005B081A">
      <w:pPr>
        <w:pStyle w:val="PargrafodaLista"/>
        <w:numPr>
          <w:ilvl w:val="0"/>
          <w:numId w:val="79"/>
        </w:numPr>
      </w:pPr>
      <w:r w:rsidRPr="00873C49">
        <w:t>Reajustar protocolos e fluxos de comunicação;</w:t>
      </w:r>
    </w:p>
    <w:p w14:paraId="209B2E9F" w14:textId="77777777" w:rsidR="00873C49" w:rsidRPr="00873C49" w:rsidRDefault="00873C49" w:rsidP="005B081A">
      <w:pPr>
        <w:pStyle w:val="PargrafodaLista"/>
        <w:numPr>
          <w:ilvl w:val="0"/>
          <w:numId w:val="79"/>
        </w:numPr>
      </w:pPr>
      <w:r w:rsidRPr="00873C49">
        <w:t>Reorientar treinamentos e capacitações;</w:t>
      </w:r>
    </w:p>
    <w:p w14:paraId="7C583E48" w14:textId="77777777" w:rsidR="00873C49" w:rsidRPr="00873C49" w:rsidRDefault="00873C49" w:rsidP="005B081A">
      <w:pPr>
        <w:pStyle w:val="PargrafodaLista"/>
        <w:numPr>
          <w:ilvl w:val="0"/>
          <w:numId w:val="79"/>
        </w:numPr>
      </w:pPr>
      <w:r w:rsidRPr="00873C49">
        <w:t>Aprimorar a articulação entre vigilância e atenção à saúde;</w:t>
      </w:r>
    </w:p>
    <w:p w14:paraId="605A5D05" w14:textId="77777777" w:rsidR="00873C49" w:rsidRPr="00873C49" w:rsidRDefault="00873C49" w:rsidP="005B081A">
      <w:pPr>
        <w:pStyle w:val="PargrafodaLista"/>
        <w:numPr>
          <w:ilvl w:val="0"/>
          <w:numId w:val="79"/>
        </w:numPr>
      </w:pPr>
      <w:r w:rsidRPr="00873C49">
        <w:t>Identificar inovações tecnológicas e metodológicas aplicáveis;</w:t>
      </w:r>
    </w:p>
    <w:p w14:paraId="05AF753E" w14:textId="77777777" w:rsidR="00873C49" w:rsidRPr="00873C49" w:rsidRDefault="00873C49" w:rsidP="005B081A">
      <w:pPr>
        <w:pStyle w:val="PargrafodaLista"/>
        <w:numPr>
          <w:ilvl w:val="0"/>
          <w:numId w:val="79"/>
        </w:numPr>
      </w:pPr>
      <w:r w:rsidRPr="00873C49">
        <w:t>Garantir a sustentabilidade da VEBC a médio e longo prazo.</w:t>
      </w:r>
    </w:p>
    <w:p w14:paraId="373178A2" w14:textId="77777777" w:rsidR="00873C49" w:rsidRPr="00873C49" w:rsidRDefault="00873C49" w:rsidP="00873C49">
      <w:r w:rsidRPr="00873C49">
        <w:t>A retroalimentação periódica deve ser:</w:t>
      </w:r>
    </w:p>
    <w:p w14:paraId="7FED9FA9" w14:textId="77777777" w:rsidR="00873C49" w:rsidRPr="00873C49" w:rsidRDefault="00873C49" w:rsidP="005B081A">
      <w:pPr>
        <w:pStyle w:val="PargrafodaLista"/>
        <w:numPr>
          <w:ilvl w:val="0"/>
          <w:numId w:val="80"/>
        </w:numPr>
      </w:pPr>
      <w:r w:rsidRPr="00873C49">
        <w:t>Vertical (entre níveis de gestão: municipal → estadual → federal);</w:t>
      </w:r>
    </w:p>
    <w:p w14:paraId="5A131B2B" w14:textId="77777777" w:rsidR="00873C49" w:rsidRPr="00873C49" w:rsidRDefault="00873C49" w:rsidP="005B081A">
      <w:pPr>
        <w:pStyle w:val="PargrafodaLista"/>
        <w:numPr>
          <w:ilvl w:val="0"/>
          <w:numId w:val="80"/>
        </w:numPr>
      </w:pPr>
      <w:r w:rsidRPr="00873C49">
        <w:t>Horizontal (entre comunidades, territórios e setores parceiros);</w:t>
      </w:r>
    </w:p>
    <w:p w14:paraId="2A06155E" w14:textId="77777777" w:rsidR="00873C49" w:rsidRPr="00873C49" w:rsidRDefault="00873C49" w:rsidP="005B081A">
      <w:pPr>
        <w:pStyle w:val="PargrafodaLista"/>
        <w:numPr>
          <w:ilvl w:val="0"/>
          <w:numId w:val="80"/>
        </w:numPr>
      </w:pPr>
      <w:r w:rsidRPr="00873C49">
        <w:t>Cíclica (toda avaliação deve produzir mudança prática).</w:t>
      </w:r>
    </w:p>
    <w:p w14:paraId="7BB9125F" w14:textId="77777777" w:rsidR="00456D80" w:rsidRDefault="00456D80">
      <w:pPr>
        <w:spacing w:before="0" w:line="240" w:lineRule="auto"/>
        <w:jc w:val="left"/>
        <w:rPr>
          <w:rFonts w:eastAsiaTheme="majorEastAsia" w:cstheme="majorBidi"/>
          <w:color w:val="0F4761" w:themeColor="accent1" w:themeShade="BF"/>
          <w:sz w:val="44"/>
        </w:rPr>
      </w:pPr>
      <w:r>
        <w:br w:type="page"/>
      </w:r>
    </w:p>
    <w:p w14:paraId="7FB67256" w14:textId="4E4D04AC" w:rsidR="008808FB" w:rsidRPr="008808FB" w:rsidRDefault="008808FB" w:rsidP="00B60B13">
      <w:pPr>
        <w:pStyle w:val="Ttulo1"/>
      </w:pPr>
      <w:bookmarkStart w:id="51" w:name="_Toc213290306"/>
      <w:r w:rsidRPr="008808FB">
        <w:lastRenderedPageBreak/>
        <w:t>Difusão da Vigilância de Eventos Baseada na Comunidade</w:t>
      </w:r>
      <w:bookmarkEnd w:id="51"/>
    </w:p>
    <w:p w14:paraId="154D3E9D" w14:textId="77777777" w:rsidR="008808FB" w:rsidRPr="008808FB" w:rsidRDefault="008808FB" w:rsidP="008808FB">
      <w:r w:rsidRPr="008808FB">
        <w:t>A difusão da Vigilância de Eventos Baseada na Comunidade (VEBC) é um elemento estratégico para o êxito de sua implementação e sustentabilidade no âmbito do Sistema Único de Saúde (SUS). A disseminação adequada permite que todos os atores envolvidos compreendam seu papel, reconheçam o valor da vigilância e participem de forma contínua e articulada.</w:t>
      </w:r>
    </w:p>
    <w:p w14:paraId="4F67B9C4" w14:textId="77777777" w:rsidR="008808FB" w:rsidRPr="008808FB" w:rsidRDefault="008808FB" w:rsidP="008808FB">
      <w:r w:rsidRPr="008808FB">
        <w:t>A difusão deve ser conduzida por meio de uma estratégia estruturada de comunicação, planejada conforme os níveis de gestão do SUS e as características socioculturais dos territórios. Essa estratégia deve envolver:</w:t>
      </w:r>
    </w:p>
    <w:p w14:paraId="594E7EE6" w14:textId="77777777" w:rsidR="008808FB" w:rsidRPr="008808FB" w:rsidRDefault="008808FB" w:rsidP="005B081A">
      <w:pPr>
        <w:pStyle w:val="PargrafodaLista"/>
        <w:numPr>
          <w:ilvl w:val="0"/>
          <w:numId w:val="81"/>
        </w:numPr>
      </w:pPr>
      <w:r w:rsidRPr="008808FB">
        <w:t>Gestoras e gestores municipais, estaduais, distrital e federais;</w:t>
      </w:r>
    </w:p>
    <w:p w14:paraId="33673092" w14:textId="77777777" w:rsidR="008808FB" w:rsidRPr="008808FB" w:rsidRDefault="008808FB" w:rsidP="005B081A">
      <w:pPr>
        <w:pStyle w:val="PargrafodaLista"/>
        <w:numPr>
          <w:ilvl w:val="0"/>
          <w:numId w:val="81"/>
        </w:numPr>
      </w:pPr>
      <w:r w:rsidRPr="008808FB">
        <w:t>Equipes da Atenção Primária à Saúde, incluindo a Estratégia Saúde da Família e Agentes Comunitários de Saúde;</w:t>
      </w:r>
    </w:p>
    <w:p w14:paraId="18BF23EA" w14:textId="77777777" w:rsidR="008808FB" w:rsidRPr="008808FB" w:rsidRDefault="008808FB" w:rsidP="005B081A">
      <w:pPr>
        <w:pStyle w:val="PargrafodaLista"/>
        <w:numPr>
          <w:ilvl w:val="0"/>
          <w:numId w:val="81"/>
        </w:numPr>
      </w:pPr>
      <w:r w:rsidRPr="008808FB">
        <w:t>Lideranças comunitárias formais e informais;</w:t>
      </w:r>
    </w:p>
    <w:p w14:paraId="77D1776F" w14:textId="77777777" w:rsidR="008808FB" w:rsidRPr="008808FB" w:rsidRDefault="008808FB" w:rsidP="005B081A">
      <w:pPr>
        <w:pStyle w:val="PargrafodaLista"/>
        <w:numPr>
          <w:ilvl w:val="0"/>
          <w:numId w:val="81"/>
        </w:numPr>
      </w:pPr>
      <w:r w:rsidRPr="008808FB">
        <w:t>Movimentos sociais, associações, coletivos locais e organizações da sociedade civil;</w:t>
      </w:r>
    </w:p>
    <w:p w14:paraId="39DFDCB4" w14:textId="77777777" w:rsidR="008808FB" w:rsidRPr="008808FB" w:rsidRDefault="008808FB" w:rsidP="005B081A">
      <w:pPr>
        <w:pStyle w:val="PargrafodaLista"/>
        <w:numPr>
          <w:ilvl w:val="0"/>
          <w:numId w:val="81"/>
        </w:numPr>
      </w:pPr>
      <w:r w:rsidRPr="008808FB">
        <w:t>Instituições e atores dos setores de saúde animal, meio ambiente, educação, assistência social e defesa civil, quando pertinente;</w:t>
      </w:r>
    </w:p>
    <w:p w14:paraId="5C22B723" w14:textId="77777777" w:rsidR="008808FB" w:rsidRPr="008808FB" w:rsidRDefault="008808FB" w:rsidP="005B081A">
      <w:pPr>
        <w:pStyle w:val="PargrafodaLista"/>
        <w:numPr>
          <w:ilvl w:val="0"/>
          <w:numId w:val="81"/>
        </w:numPr>
      </w:pPr>
      <w:r w:rsidRPr="008808FB">
        <w:t>A própria comunidade, como protagonista do processo de vigilância.</w:t>
      </w:r>
    </w:p>
    <w:p w14:paraId="3AD89A13" w14:textId="77777777" w:rsidR="008808FB" w:rsidRPr="008808FB" w:rsidRDefault="008808FB" w:rsidP="00A24CAF">
      <w:pPr>
        <w:pStyle w:val="Ttulo2"/>
      </w:pPr>
      <w:bookmarkStart w:id="52" w:name="_Toc213290307"/>
      <w:r w:rsidRPr="008808FB">
        <w:t>Estratégias de Comunicação e Engajamento</w:t>
      </w:r>
      <w:bookmarkEnd w:id="52"/>
    </w:p>
    <w:p w14:paraId="229B9502" w14:textId="77777777" w:rsidR="008808FB" w:rsidRPr="008808FB" w:rsidRDefault="008808FB" w:rsidP="008808FB">
      <w:r w:rsidRPr="008808FB">
        <w:t>É fundamental estabelecer canais de comunicação acessíveis, que dialoguem com a diversidade territorial e cultural do país. Entre as estratégias recomendadas estão:</w:t>
      </w:r>
    </w:p>
    <w:p w14:paraId="45B039DB" w14:textId="77777777" w:rsidR="008808FB" w:rsidRPr="008808FB" w:rsidRDefault="008808FB" w:rsidP="005B081A">
      <w:pPr>
        <w:pStyle w:val="PargrafodaLista"/>
        <w:numPr>
          <w:ilvl w:val="0"/>
          <w:numId w:val="82"/>
        </w:numPr>
      </w:pPr>
      <w:r w:rsidRPr="008808FB">
        <w:t>Reuniões, rodas de conversa e encontros comunitários;</w:t>
      </w:r>
    </w:p>
    <w:p w14:paraId="14A84F04" w14:textId="77777777" w:rsidR="008808FB" w:rsidRPr="008808FB" w:rsidRDefault="008808FB" w:rsidP="005B081A">
      <w:pPr>
        <w:pStyle w:val="PargrafodaLista"/>
        <w:numPr>
          <w:ilvl w:val="0"/>
          <w:numId w:val="82"/>
        </w:numPr>
      </w:pPr>
      <w:r w:rsidRPr="008808FB">
        <w:t>Talleres, capacitações e seminários temáticos para diferentes perfis de atuação;</w:t>
      </w:r>
    </w:p>
    <w:p w14:paraId="17EC18BC" w14:textId="77777777" w:rsidR="008808FB" w:rsidRPr="008808FB" w:rsidRDefault="008808FB" w:rsidP="005B081A">
      <w:pPr>
        <w:pStyle w:val="PargrafodaLista"/>
        <w:numPr>
          <w:ilvl w:val="0"/>
          <w:numId w:val="82"/>
        </w:numPr>
      </w:pPr>
      <w:r w:rsidRPr="008808FB">
        <w:t>Materiais educativos em formatos adequados ao nível de letramento e às línguas locais, incluindo línguas indígenas e Libras;</w:t>
      </w:r>
    </w:p>
    <w:p w14:paraId="577D9453" w14:textId="77777777" w:rsidR="008808FB" w:rsidRPr="008808FB" w:rsidRDefault="008808FB" w:rsidP="005B081A">
      <w:pPr>
        <w:pStyle w:val="PargrafodaLista"/>
        <w:numPr>
          <w:ilvl w:val="0"/>
          <w:numId w:val="82"/>
        </w:numPr>
      </w:pPr>
      <w:r w:rsidRPr="008808FB">
        <w:t>Ações de comunicação popular em escolas, associações, centros comunitários e unidades de saúde;</w:t>
      </w:r>
    </w:p>
    <w:p w14:paraId="07B01E8E" w14:textId="77777777" w:rsidR="008808FB" w:rsidRPr="008808FB" w:rsidRDefault="008808FB" w:rsidP="005B081A">
      <w:pPr>
        <w:pStyle w:val="PargrafodaLista"/>
        <w:numPr>
          <w:ilvl w:val="0"/>
          <w:numId w:val="82"/>
        </w:numPr>
      </w:pPr>
      <w:r w:rsidRPr="008808FB">
        <w:t>Uso de rádios comunitárias, carros de som, alto-falantes, redes sociais locais e mídias digitais.</w:t>
      </w:r>
    </w:p>
    <w:p w14:paraId="0A90DE5E" w14:textId="77777777" w:rsidR="008808FB" w:rsidRPr="008808FB" w:rsidRDefault="008808FB" w:rsidP="008808FB">
      <w:r w:rsidRPr="008808FB">
        <w:t>A comunicação deve ser bidirecional, garantindo espaços para dúvidas, sugestões e escuta ativa. Esse diálogo fortalece a confiança e contribui para a correção de rumores e desinformação, um desafio crescente em saúde pública.</w:t>
      </w:r>
    </w:p>
    <w:p w14:paraId="72AF7923" w14:textId="77777777" w:rsidR="008808FB" w:rsidRPr="008808FB" w:rsidRDefault="008808FB" w:rsidP="00A24CAF">
      <w:pPr>
        <w:pStyle w:val="Ttulo2"/>
      </w:pPr>
      <w:bookmarkStart w:id="53" w:name="_Toc213290308"/>
      <w:r w:rsidRPr="008808FB">
        <w:lastRenderedPageBreak/>
        <w:t>Divulgação da Informação Gerada pela VEBC</w:t>
      </w:r>
      <w:bookmarkEnd w:id="53"/>
    </w:p>
    <w:p w14:paraId="50C72E5F" w14:textId="77777777" w:rsidR="008808FB" w:rsidRPr="008808FB" w:rsidRDefault="008808FB" w:rsidP="008808FB">
      <w:r w:rsidRPr="008808FB">
        <w:t>A informação proveniente da VEBC deve ser visível, reconhecida e valorizada como uma contribuição distinta dentro do sistema de vigilância. Para isso, recomenda-se:</w:t>
      </w:r>
    </w:p>
    <w:p w14:paraId="044AD9B1" w14:textId="77777777" w:rsidR="008808FB" w:rsidRPr="008808FB" w:rsidRDefault="008808FB" w:rsidP="005B081A">
      <w:pPr>
        <w:pStyle w:val="PargrafodaLista"/>
        <w:numPr>
          <w:ilvl w:val="0"/>
          <w:numId w:val="83"/>
        </w:numPr>
      </w:pPr>
      <w:r w:rsidRPr="008808FB">
        <w:t>Incluir explicitamente a VEBC nos boletins, painéis e informes de vigilância;</w:t>
      </w:r>
    </w:p>
    <w:p w14:paraId="468E1359" w14:textId="77777777" w:rsidR="008808FB" w:rsidRPr="008808FB" w:rsidRDefault="008808FB" w:rsidP="005B081A">
      <w:pPr>
        <w:pStyle w:val="PargrafodaLista"/>
        <w:numPr>
          <w:ilvl w:val="0"/>
          <w:numId w:val="83"/>
        </w:numPr>
      </w:pPr>
      <w:r w:rsidRPr="008808FB">
        <w:t>Identificar a proporção de casos e eventos detectados pela comunidade, destacando seu impacto na detecção precoce;</w:t>
      </w:r>
    </w:p>
    <w:p w14:paraId="53891213" w14:textId="77777777" w:rsidR="008808FB" w:rsidRPr="008808FB" w:rsidRDefault="008808FB" w:rsidP="005B081A">
      <w:pPr>
        <w:pStyle w:val="PargrafodaLista"/>
        <w:numPr>
          <w:ilvl w:val="0"/>
          <w:numId w:val="83"/>
        </w:numPr>
      </w:pPr>
      <w:r w:rsidRPr="008808FB">
        <w:t>Incorporar a VEBC aos painéis de monitoramento integrados, com filtros que permitam visualizar sua contribuição específica;</w:t>
      </w:r>
    </w:p>
    <w:p w14:paraId="4C874D73" w14:textId="77777777" w:rsidR="008808FB" w:rsidRPr="008808FB" w:rsidRDefault="008808FB" w:rsidP="005B081A">
      <w:pPr>
        <w:pStyle w:val="PargrafodaLista"/>
        <w:numPr>
          <w:ilvl w:val="0"/>
          <w:numId w:val="83"/>
        </w:numPr>
      </w:pPr>
      <w:r w:rsidRPr="008808FB">
        <w:t>Produzir mapas, gráficos e relatórios locais acessíveis à população.</w:t>
      </w:r>
    </w:p>
    <w:p w14:paraId="7DB319DA" w14:textId="77777777" w:rsidR="008808FB" w:rsidRPr="008808FB" w:rsidRDefault="008808FB" w:rsidP="008808FB">
      <w:r w:rsidRPr="008808FB">
        <w:t>Esse reconhecimento público reforça a legitimidade social da VEBC e motiva a continuidade da participação.</w:t>
      </w:r>
    </w:p>
    <w:p w14:paraId="5AF3C1AC" w14:textId="77777777" w:rsidR="008808FB" w:rsidRPr="008808FB" w:rsidRDefault="008808FB" w:rsidP="00FB3893">
      <w:pPr>
        <w:pStyle w:val="Ttulo2"/>
      </w:pPr>
      <w:bookmarkStart w:id="54" w:name="_Toc213290309"/>
      <w:r w:rsidRPr="008808FB">
        <w:t>Retorno da Informação à Comunidade</w:t>
      </w:r>
      <w:bookmarkEnd w:id="54"/>
    </w:p>
    <w:p w14:paraId="5459B887" w14:textId="77777777" w:rsidR="008808FB" w:rsidRPr="008808FB" w:rsidRDefault="008808FB" w:rsidP="008808FB">
      <w:r w:rsidRPr="008808FB">
        <w:t>A devolutiva regular à comunidade é indispensável para:</w:t>
      </w:r>
    </w:p>
    <w:p w14:paraId="1108F31B" w14:textId="77777777" w:rsidR="008808FB" w:rsidRPr="008808FB" w:rsidRDefault="008808FB" w:rsidP="005B081A">
      <w:pPr>
        <w:pStyle w:val="PargrafodaLista"/>
        <w:numPr>
          <w:ilvl w:val="0"/>
          <w:numId w:val="84"/>
        </w:numPr>
      </w:pPr>
      <w:r w:rsidRPr="008808FB">
        <w:t>Fortalecer o vínculo com o SUS;</w:t>
      </w:r>
    </w:p>
    <w:p w14:paraId="1F63010B" w14:textId="77777777" w:rsidR="008808FB" w:rsidRPr="008808FB" w:rsidRDefault="008808FB" w:rsidP="005B081A">
      <w:pPr>
        <w:pStyle w:val="PargrafodaLista"/>
        <w:numPr>
          <w:ilvl w:val="0"/>
          <w:numId w:val="84"/>
        </w:numPr>
      </w:pPr>
      <w:r w:rsidRPr="008808FB">
        <w:t>Reforçar o sentido de corresponsabilidade;</w:t>
      </w:r>
    </w:p>
    <w:p w14:paraId="342BB93F" w14:textId="77777777" w:rsidR="008808FB" w:rsidRPr="008808FB" w:rsidRDefault="008808FB" w:rsidP="005B081A">
      <w:pPr>
        <w:pStyle w:val="PargrafodaLista"/>
        <w:numPr>
          <w:ilvl w:val="0"/>
          <w:numId w:val="84"/>
        </w:numPr>
      </w:pPr>
      <w:r w:rsidRPr="008808FB">
        <w:t>Ampliar a adesão às orientações sanitárias.</w:t>
      </w:r>
    </w:p>
    <w:p w14:paraId="0C6E6CD9" w14:textId="77777777" w:rsidR="008808FB" w:rsidRPr="008808FB" w:rsidRDefault="008808FB" w:rsidP="008808FB">
      <w:r w:rsidRPr="008808FB">
        <w:t>Essa devolutiva pode ocorrer em:</w:t>
      </w:r>
    </w:p>
    <w:p w14:paraId="035274D6" w14:textId="77777777" w:rsidR="008808FB" w:rsidRPr="008808FB" w:rsidRDefault="008808FB" w:rsidP="005B081A">
      <w:pPr>
        <w:pStyle w:val="PargrafodaLista"/>
        <w:numPr>
          <w:ilvl w:val="0"/>
          <w:numId w:val="85"/>
        </w:numPr>
      </w:pPr>
      <w:r w:rsidRPr="008808FB">
        <w:t>Reuniões comunitárias;</w:t>
      </w:r>
    </w:p>
    <w:p w14:paraId="0D58EB78" w14:textId="77777777" w:rsidR="008808FB" w:rsidRPr="008808FB" w:rsidRDefault="008808FB" w:rsidP="005B081A">
      <w:pPr>
        <w:pStyle w:val="PargrafodaLista"/>
        <w:numPr>
          <w:ilvl w:val="0"/>
          <w:numId w:val="85"/>
        </w:numPr>
      </w:pPr>
      <w:r w:rsidRPr="008808FB">
        <w:t>Visitas domiciliares;</w:t>
      </w:r>
    </w:p>
    <w:p w14:paraId="274E1724" w14:textId="77777777" w:rsidR="008808FB" w:rsidRPr="008808FB" w:rsidRDefault="008808FB" w:rsidP="005B081A">
      <w:pPr>
        <w:pStyle w:val="PargrafodaLista"/>
        <w:numPr>
          <w:ilvl w:val="0"/>
          <w:numId w:val="85"/>
        </w:numPr>
      </w:pPr>
      <w:r w:rsidRPr="008808FB">
        <w:t>Grupos educativos;</w:t>
      </w:r>
    </w:p>
    <w:p w14:paraId="79DA8190" w14:textId="77777777" w:rsidR="008808FB" w:rsidRPr="008808FB" w:rsidRDefault="008808FB" w:rsidP="005B081A">
      <w:pPr>
        <w:pStyle w:val="PargrafodaLista"/>
        <w:numPr>
          <w:ilvl w:val="0"/>
          <w:numId w:val="85"/>
        </w:numPr>
      </w:pPr>
      <w:r w:rsidRPr="008808FB">
        <w:t>Relatórios simplificados;</w:t>
      </w:r>
    </w:p>
    <w:p w14:paraId="4EA96813" w14:textId="77777777" w:rsidR="008808FB" w:rsidRPr="008808FB" w:rsidRDefault="008808FB" w:rsidP="005B081A">
      <w:pPr>
        <w:pStyle w:val="PargrafodaLista"/>
        <w:numPr>
          <w:ilvl w:val="0"/>
          <w:numId w:val="85"/>
        </w:numPr>
      </w:pPr>
      <w:r w:rsidRPr="008808FB">
        <w:t>Materiais visuais afixados em unidades de saúde, escolas e centros comunitários.</w:t>
      </w:r>
    </w:p>
    <w:p w14:paraId="540A76FE" w14:textId="77777777" w:rsidR="008808FB" w:rsidRPr="008808FB" w:rsidRDefault="008808FB" w:rsidP="00FB3893">
      <w:pPr>
        <w:pStyle w:val="Ttulo2"/>
      </w:pPr>
      <w:bookmarkStart w:id="55" w:name="_Toc213290310"/>
      <w:r w:rsidRPr="008808FB">
        <w:t>Papel dos Atores Comunitários na Difusão</w:t>
      </w:r>
      <w:bookmarkEnd w:id="55"/>
    </w:p>
    <w:p w14:paraId="3083E32A" w14:textId="77777777" w:rsidR="008808FB" w:rsidRPr="008808FB" w:rsidRDefault="008808FB" w:rsidP="008808FB">
      <w:r w:rsidRPr="008808FB">
        <w:t>Os atores comunitários devem ser capacitados para:</w:t>
      </w:r>
    </w:p>
    <w:p w14:paraId="4EAE8385" w14:textId="77777777" w:rsidR="008808FB" w:rsidRPr="008808FB" w:rsidRDefault="008808FB" w:rsidP="005B081A">
      <w:pPr>
        <w:pStyle w:val="PargrafodaLista"/>
        <w:numPr>
          <w:ilvl w:val="0"/>
          <w:numId w:val="86"/>
        </w:numPr>
      </w:pPr>
      <w:r w:rsidRPr="008808FB">
        <w:t>Interpretar e socializar informações epidemiológicas relevantes;</w:t>
      </w:r>
    </w:p>
    <w:p w14:paraId="17F8672D" w14:textId="77777777" w:rsidR="008808FB" w:rsidRPr="008808FB" w:rsidRDefault="008808FB" w:rsidP="005B081A">
      <w:pPr>
        <w:pStyle w:val="PargrafodaLista"/>
        <w:numPr>
          <w:ilvl w:val="0"/>
          <w:numId w:val="86"/>
        </w:numPr>
      </w:pPr>
      <w:r w:rsidRPr="008808FB">
        <w:t>Apresentar a situação de saúde em assembleias e espaços de planejamento local;</w:t>
      </w:r>
    </w:p>
    <w:p w14:paraId="2F9AE55E" w14:textId="77777777" w:rsidR="008808FB" w:rsidRPr="008808FB" w:rsidRDefault="008808FB" w:rsidP="005B081A">
      <w:pPr>
        <w:pStyle w:val="PargrafodaLista"/>
        <w:numPr>
          <w:ilvl w:val="0"/>
          <w:numId w:val="86"/>
        </w:numPr>
      </w:pPr>
      <w:r w:rsidRPr="008808FB">
        <w:t>Conduzir ações de mobilização, prevenção e resposta;</w:t>
      </w:r>
    </w:p>
    <w:p w14:paraId="645E0D94" w14:textId="77777777" w:rsidR="008808FB" w:rsidRPr="008808FB" w:rsidRDefault="008808FB" w:rsidP="005B081A">
      <w:pPr>
        <w:pStyle w:val="PargrafodaLista"/>
        <w:numPr>
          <w:ilvl w:val="0"/>
          <w:numId w:val="86"/>
        </w:numPr>
      </w:pPr>
      <w:r w:rsidRPr="008808FB">
        <w:t>Participar da articulação intersetorial no território.</w:t>
      </w:r>
    </w:p>
    <w:p w14:paraId="073BDD15" w14:textId="77777777" w:rsidR="008808FB" w:rsidRPr="008808FB" w:rsidRDefault="008808FB" w:rsidP="008808FB">
      <w:r w:rsidRPr="008808FB">
        <w:t>Podem ainda elaborar boletins comunitários de vigilância, que funcionam como instrumentos de:</w:t>
      </w:r>
    </w:p>
    <w:p w14:paraId="1E9D1AD7" w14:textId="77777777" w:rsidR="008808FB" w:rsidRPr="008808FB" w:rsidRDefault="008808FB" w:rsidP="005B081A">
      <w:pPr>
        <w:pStyle w:val="PargrafodaLista"/>
        <w:numPr>
          <w:ilvl w:val="0"/>
          <w:numId w:val="87"/>
        </w:numPr>
      </w:pPr>
      <w:r w:rsidRPr="008808FB">
        <w:lastRenderedPageBreak/>
        <w:t>Transparência;</w:t>
      </w:r>
    </w:p>
    <w:p w14:paraId="0C1B6407" w14:textId="77777777" w:rsidR="008808FB" w:rsidRPr="008808FB" w:rsidRDefault="008808FB" w:rsidP="005B081A">
      <w:pPr>
        <w:pStyle w:val="PargrafodaLista"/>
        <w:numPr>
          <w:ilvl w:val="0"/>
          <w:numId w:val="87"/>
        </w:numPr>
      </w:pPr>
      <w:r w:rsidRPr="008808FB">
        <w:t>Educação em saúde;</w:t>
      </w:r>
    </w:p>
    <w:p w14:paraId="11D923AF" w14:textId="77777777" w:rsidR="008808FB" w:rsidRPr="008808FB" w:rsidRDefault="008808FB" w:rsidP="005B081A">
      <w:pPr>
        <w:pStyle w:val="PargrafodaLista"/>
        <w:numPr>
          <w:ilvl w:val="0"/>
          <w:numId w:val="87"/>
        </w:numPr>
      </w:pPr>
      <w:r w:rsidRPr="008808FB">
        <w:t>Planejamento compartilhado;</w:t>
      </w:r>
    </w:p>
    <w:p w14:paraId="523A9A75" w14:textId="77777777" w:rsidR="008808FB" w:rsidRPr="008808FB" w:rsidRDefault="008808FB" w:rsidP="005B081A">
      <w:pPr>
        <w:pStyle w:val="PargrafodaLista"/>
        <w:numPr>
          <w:ilvl w:val="0"/>
          <w:numId w:val="87"/>
        </w:numPr>
      </w:pPr>
      <w:r w:rsidRPr="008808FB">
        <w:t>Mobilização social.</w:t>
      </w:r>
    </w:p>
    <w:p w14:paraId="2D4468F3" w14:textId="77777777" w:rsidR="008808FB" w:rsidRPr="008808FB" w:rsidRDefault="008808FB" w:rsidP="00FB3893">
      <w:pPr>
        <w:pStyle w:val="Ttulo2"/>
      </w:pPr>
      <w:bookmarkStart w:id="56" w:name="_Toc213290311"/>
      <w:r w:rsidRPr="008808FB">
        <w:t>Responsabilidade Institucional na Retroalimentação</w:t>
      </w:r>
      <w:bookmarkEnd w:id="56"/>
    </w:p>
    <w:p w14:paraId="347B0214" w14:textId="77777777" w:rsidR="008808FB" w:rsidRPr="008808FB" w:rsidRDefault="008808FB" w:rsidP="008808FB">
      <w:r w:rsidRPr="008808FB">
        <w:t>As equipes da vigilância nas esferas municipal, estadual e federal devem estabelecer rotinas de retroalimentação aos atores comunitários e à população, informando:</w:t>
      </w:r>
    </w:p>
    <w:p w14:paraId="6E0B7DE6" w14:textId="77777777" w:rsidR="008808FB" w:rsidRPr="008808FB" w:rsidRDefault="008808FB" w:rsidP="005B081A">
      <w:pPr>
        <w:pStyle w:val="PargrafodaLista"/>
        <w:numPr>
          <w:ilvl w:val="0"/>
          <w:numId w:val="88"/>
        </w:numPr>
      </w:pPr>
      <w:r w:rsidRPr="008808FB">
        <w:t>Eventos verificados e respostas desencadeadas;</w:t>
      </w:r>
    </w:p>
    <w:p w14:paraId="49E9C914" w14:textId="77777777" w:rsidR="008808FB" w:rsidRPr="008808FB" w:rsidRDefault="008808FB" w:rsidP="005B081A">
      <w:pPr>
        <w:pStyle w:val="PargrafodaLista"/>
        <w:numPr>
          <w:ilvl w:val="0"/>
          <w:numId w:val="88"/>
        </w:numPr>
      </w:pPr>
      <w:r w:rsidRPr="008808FB">
        <w:t>Situação epidemiológica local;</w:t>
      </w:r>
    </w:p>
    <w:p w14:paraId="28D3ED18" w14:textId="77777777" w:rsidR="008808FB" w:rsidRPr="008808FB" w:rsidRDefault="008808FB" w:rsidP="005B081A">
      <w:pPr>
        <w:pStyle w:val="PargrafodaLista"/>
        <w:numPr>
          <w:ilvl w:val="0"/>
          <w:numId w:val="88"/>
        </w:numPr>
      </w:pPr>
      <w:r w:rsidRPr="008808FB">
        <w:t>Ações planejadas ou em curso.</w:t>
      </w:r>
    </w:p>
    <w:p w14:paraId="653B699D" w14:textId="77777777" w:rsidR="008808FB" w:rsidRDefault="008808FB" w:rsidP="008808FB">
      <w:r w:rsidRPr="008808FB">
        <w:t>Esse retorno fortalece a confiabilidade do processo, consolida a participação social e contribui para a sustentabilidade da VEBC como parte estruturante da inteligência epidemiológica do SUS.</w:t>
      </w:r>
    </w:p>
    <w:p w14:paraId="4B95D51E" w14:textId="77777777" w:rsidR="00323586" w:rsidRDefault="00323586" w:rsidP="008808FB"/>
    <w:p w14:paraId="6503DDFC" w14:textId="77777777" w:rsidR="00323586" w:rsidRDefault="00323586" w:rsidP="008808FB"/>
    <w:p w14:paraId="11E93CFF" w14:textId="5147FF9C" w:rsidR="006B7A35" w:rsidRDefault="006B7A35">
      <w:pPr>
        <w:spacing w:before="0" w:line="240" w:lineRule="auto"/>
        <w:jc w:val="left"/>
      </w:pPr>
      <w:r>
        <w:br w:type="page"/>
      </w:r>
    </w:p>
    <w:p w14:paraId="5225DF3C" w14:textId="0C667A9B" w:rsidR="00323586" w:rsidRDefault="001E2427" w:rsidP="001E2427">
      <w:pPr>
        <w:pStyle w:val="Ttulo1"/>
      </w:pPr>
      <w:bookmarkStart w:id="57" w:name="_Toc213290312"/>
      <w:r>
        <w:lastRenderedPageBreak/>
        <w:t>Glossário</w:t>
      </w:r>
      <w:bookmarkEnd w:id="57"/>
    </w:p>
    <w:p w14:paraId="39E04944" w14:textId="77777777" w:rsidR="00710E04" w:rsidRDefault="00710E04" w:rsidP="00AC58B2">
      <w:pPr>
        <w:pStyle w:val="Ttulo2"/>
      </w:pPr>
      <w:bookmarkStart w:id="58" w:name="_Toc213290313"/>
      <w:r>
        <w:t>A</w:t>
      </w:r>
      <w:bookmarkEnd w:id="58"/>
    </w:p>
    <w:p w14:paraId="5D480A2A" w14:textId="77777777" w:rsidR="00710E04" w:rsidRDefault="00710E04" w:rsidP="00AC58B2">
      <w:pPr>
        <w:pStyle w:val="PargrafodaLista"/>
        <w:numPr>
          <w:ilvl w:val="0"/>
          <w:numId w:val="103"/>
        </w:numPr>
      </w:pPr>
      <w:r>
        <w:t>Ações laboratoriais: procedimentos que permitem o diagnóstico de doenças e agravos e a verificação da qualidade de produtos e amostras ambientais.</w:t>
      </w:r>
    </w:p>
    <w:p w14:paraId="2FBADB7B" w14:textId="77777777" w:rsidR="00710E04" w:rsidRDefault="00710E04" w:rsidP="00AC58B2">
      <w:pPr>
        <w:pStyle w:val="PargrafodaLista"/>
        <w:numPr>
          <w:ilvl w:val="0"/>
          <w:numId w:val="103"/>
        </w:numPr>
      </w:pPr>
      <w:r>
        <w:t>Ações de promoção da saúde: atividades voltadas à adoção de práticas sociais e de saúde que favoreçam a qualidade de vida, a participação social e a equidade.</w:t>
      </w:r>
    </w:p>
    <w:p w14:paraId="2E82B894" w14:textId="77777777" w:rsidR="00710E04" w:rsidRDefault="00710E04" w:rsidP="00AC58B2">
      <w:pPr>
        <w:pStyle w:val="PargrafodaLista"/>
        <w:numPr>
          <w:ilvl w:val="0"/>
          <w:numId w:val="103"/>
        </w:numPr>
      </w:pPr>
      <w:r>
        <w:t>Agravo: dano à integridade física ou mental causado por acidentes, intoxicações, violências ou lesões autoprovocadas.</w:t>
      </w:r>
    </w:p>
    <w:p w14:paraId="67EFD6C3" w14:textId="77777777" w:rsidR="00710E04" w:rsidRDefault="00710E04" w:rsidP="00AC58B2">
      <w:pPr>
        <w:pStyle w:val="PargrafodaLista"/>
        <w:numPr>
          <w:ilvl w:val="0"/>
          <w:numId w:val="103"/>
        </w:numPr>
      </w:pPr>
      <w:r>
        <w:t>Alerta: evento já verificado e avaliado que requer intervenção imediata.</w:t>
      </w:r>
    </w:p>
    <w:p w14:paraId="770EDE3D" w14:textId="77777777" w:rsidR="00710E04" w:rsidRDefault="00710E04" w:rsidP="00AC58B2">
      <w:pPr>
        <w:pStyle w:val="PargrafodaLista"/>
        <w:numPr>
          <w:ilvl w:val="0"/>
          <w:numId w:val="103"/>
        </w:numPr>
      </w:pPr>
      <w:r>
        <w:t>Análise de situação de saúde: processo contínuo de estudo e monitoramento de indicadores de saúde de um território.</w:t>
      </w:r>
    </w:p>
    <w:p w14:paraId="1070BD7A" w14:textId="77777777" w:rsidR="00710E04" w:rsidRDefault="00710E04" w:rsidP="00AC58B2">
      <w:pPr>
        <w:pStyle w:val="PargrafodaLista"/>
        <w:numPr>
          <w:ilvl w:val="0"/>
          <w:numId w:val="103"/>
        </w:numPr>
      </w:pPr>
      <w:r>
        <w:t>Autoridades de saúde: instituições responsáveis pela vigilância e ações de saúde em cada nível de gestão.</w:t>
      </w:r>
    </w:p>
    <w:p w14:paraId="400883AB" w14:textId="77777777" w:rsidR="00710E04" w:rsidRDefault="00710E04" w:rsidP="00AC58B2">
      <w:pPr>
        <w:pStyle w:val="Ttulo2"/>
      </w:pPr>
      <w:bookmarkStart w:id="59" w:name="_Toc213290314"/>
      <w:r>
        <w:t>C</w:t>
      </w:r>
      <w:bookmarkEnd w:id="59"/>
    </w:p>
    <w:p w14:paraId="79B88859" w14:textId="77777777" w:rsidR="00710E04" w:rsidRDefault="00710E04" w:rsidP="00AC58B2">
      <w:pPr>
        <w:pStyle w:val="PargrafodaLista"/>
        <w:numPr>
          <w:ilvl w:val="0"/>
          <w:numId w:val="102"/>
        </w:numPr>
      </w:pPr>
      <w:r>
        <w:t>Caracterização do risco: definição do nível de risco de um evento, considerando agente, ambiente e vulnerabilidade da população.</w:t>
      </w:r>
    </w:p>
    <w:p w14:paraId="3753B3E5" w14:textId="77777777" w:rsidR="00710E04" w:rsidRDefault="00710E04" w:rsidP="00AC58B2">
      <w:pPr>
        <w:pStyle w:val="PargrafodaLista"/>
        <w:numPr>
          <w:ilvl w:val="0"/>
          <w:numId w:val="102"/>
        </w:numPr>
      </w:pPr>
      <w:r>
        <w:t>Caso: pessoa que apresenta uma condição de saúde sob vigilância, conforme definição clínica, laboratorial ou epidemiológica.</w:t>
      </w:r>
    </w:p>
    <w:p w14:paraId="212931E2" w14:textId="77777777" w:rsidR="00710E04" w:rsidRDefault="00710E04" w:rsidP="00AC58B2">
      <w:pPr>
        <w:pStyle w:val="PargrafodaLista"/>
        <w:numPr>
          <w:ilvl w:val="0"/>
          <w:numId w:val="102"/>
        </w:numPr>
      </w:pPr>
      <w:r>
        <w:t>Centro de Informação e Assistência Toxicológica: serviço de referência para assistência e orientação em toxicologia clínica.</w:t>
      </w:r>
    </w:p>
    <w:p w14:paraId="446B6ED6" w14:textId="77777777" w:rsidR="00710E04" w:rsidRDefault="00710E04" w:rsidP="00AC58B2">
      <w:pPr>
        <w:pStyle w:val="PargrafodaLista"/>
        <w:numPr>
          <w:ilvl w:val="0"/>
          <w:numId w:val="102"/>
        </w:numPr>
      </w:pPr>
      <w:r>
        <w:t>Comunidade: grupo de pessoas que compartilha território, identidade, cultura ou formas de organização social.</w:t>
      </w:r>
    </w:p>
    <w:p w14:paraId="4110D55A" w14:textId="374C07AE" w:rsidR="00710E04" w:rsidRDefault="00710E04" w:rsidP="00710E04">
      <w:pPr>
        <w:pStyle w:val="PargrafodaLista"/>
        <w:numPr>
          <w:ilvl w:val="0"/>
          <w:numId w:val="102"/>
        </w:numPr>
      </w:pPr>
      <w:r>
        <w:t>Contato: pessoa que pode ter sido exposta a uma fonte de infecção ou risco, devendo ser monitorada.</w:t>
      </w:r>
    </w:p>
    <w:p w14:paraId="3DD5B07E" w14:textId="77777777" w:rsidR="00710E04" w:rsidRDefault="00710E04" w:rsidP="00AC58B2">
      <w:pPr>
        <w:pStyle w:val="Ttulo2"/>
      </w:pPr>
      <w:bookmarkStart w:id="60" w:name="_Toc213290315"/>
      <w:r>
        <w:t>D</w:t>
      </w:r>
      <w:bookmarkEnd w:id="60"/>
    </w:p>
    <w:p w14:paraId="497DEAB8" w14:textId="77777777" w:rsidR="00710E04" w:rsidRDefault="00710E04" w:rsidP="00AC58B2">
      <w:pPr>
        <w:pStyle w:val="PargrafodaLista"/>
        <w:numPr>
          <w:ilvl w:val="0"/>
          <w:numId w:val="101"/>
        </w:numPr>
      </w:pPr>
      <w:r>
        <w:t>Detecção: identificação inicial de sinais ou informações que podem representar risco à saúde pública.</w:t>
      </w:r>
    </w:p>
    <w:p w14:paraId="7EA26636" w14:textId="77777777" w:rsidR="00710E04" w:rsidRDefault="00710E04" w:rsidP="00AC58B2">
      <w:pPr>
        <w:pStyle w:val="PargrafodaLista"/>
        <w:numPr>
          <w:ilvl w:val="0"/>
          <w:numId w:val="101"/>
        </w:numPr>
      </w:pPr>
      <w:r>
        <w:t xml:space="preserve">Doença: estado clínico que pode causar </w:t>
      </w:r>
      <w:proofErr w:type="spellStart"/>
      <w:r>
        <w:t>dano</w:t>
      </w:r>
      <w:proofErr w:type="spellEnd"/>
      <w:r>
        <w:t xml:space="preserve"> à saúde humana.</w:t>
      </w:r>
    </w:p>
    <w:p w14:paraId="0190E9B6" w14:textId="77777777" w:rsidR="00710E04" w:rsidRDefault="00710E04" w:rsidP="00AC58B2">
      <w:pPr>
        <w:pStyle w:val="Ttulo2"/>
      </w:pPr>
      <w:bookmarkStart w:id="61" w:name="_Toc213290316"/>
      <w:r>
        <w:t>E</w:t>
      </w:r>
      <w:bookmarkEnd w:id="61"/>
    </w:p>
    <w:p w14:paraId="74206DC3" w14:textId="77777777" w:rsidR="00710E04" w:rsidRDefault="00710E04" w:rsidP="00AC58B2">
      <w:pPr>
        <w:pStyle w:val="PargrafodaLista"/>
        <w:numPr>
          <w:ilvl w:val="0"/>
          <w:numId w:val="100"/>
        </w:numPr>
      </w:pPr>
      <w:r>
        <w:t>Emergência em saúde pública: situação que exige medidas urgentes de prevenção, contenção ou resposta.</w:t>
      </w:r>
    </w:p>
    <w:p w14:paraId="1B1FC44C" w14:textId="77777777" w:rsidR="00710E04" w:rsidRDefault="00710E04" w:rsidP="00AC58B2">
      <w:pPr>
        <w:pStyle w:val="PargrafodaLista"/>
        <w:numPr>
          <w:ilvl w:val="0"/>
          <w:numId w:val="100"/>
        </w:numPr>
      </w:pPr>
      <w:r>
        <w:t>Epidemia: aumento inesperado de casos de uma doença em uma população ou área específica.</w:t>
      </w:r>
    </w:p>
    <w:p w14:paraId="2CBA4970" w14:textId="77777777" w:rsidR="00710E04" w:rsidRDefault="00710E04" w:rsidP="00AC58B2">
      <w:pPr>
        <w:pStyle w:val="PargrafodaLista"/>
        <w:numPr>
          <w:ilvl w:val="0"/>
          <w:numId w:val="100"/>
        </w:numPr>
      </w:pPr>
      <w:r>
        <w:lastRenderedPageBreak/>
        <w:t>Epizootia: doença ou morte de animal ou grupo de animais que pode constituir risco à saúde pública.</w:t>
      </w:r>
    </w:p>
    <w:p w14:paraId="01A01F83" w14:textId="77777777" w:rsidR="00710E04" w:rsidRDefault="00710E04" w:rsidP="00AC58B2">
      <w:pPr>
        <w:pStyle w:val="PargrafodaLista"/>
        <w:numPr>
          <w:ilvl w:val="0"/>
          <w:numId w:val="100"/>
        </w:numPr>
      </w:pPr>
      <w:r>
        <w:t>Especificidade: proporção de indivíduos sem a doença que são identificados corretamente como negativos.</w:t>
      </w:r>
    </w:p>
    <w:p w14:paraId="76E5A58D" w14:textId="77777777" w:rsidR="00710E04" w:rsidRDefault="00710E04" w:rsidP="00AC58B2">
      <w:pPr>
        <w:pStyle w:val="PargrafodaLista"/>
        <w:numPr>
          <w:ilvl w:val="0"/>
          <w:numId w:val="100"/>
        </w:numPr>
      </w:pPr>
      <w:r>
        <w:t>Evento (de interesse em saúde pública): qualquer ocorrência que possa representar ameaça à saúde humana, animal ou ambiental.</w:t>
      </w:r>
    </w:p>
    <w:p w14:paraId="630CFE91" w14:textId="77777777" w:rsidR="00710E04" w:rsidRDefault="00710E04" w:rsidP="00AC58B2">
      <w:pPr>
        <w:pStyle w:val="PargrafodaLista"/>
        <w:numPr>
          <w:ilvl w:val="0"/>
          <w:numId w:val="100"/>
        </w:numPr>
      </w:pPr>
      <w:r>
        <w:t>Exposição: situação na qual indivíduos, animais ou ambientes estão sujeitos a um agente ou risco.</w:t>
      </w:r>
    </w:p>
    <w:p w14:paraId="7CDC8C83" w14:textId="77777777" w:rsidR="00710E04" w:rsidRDefault="00710E04" w:rsidP="00AC58B2">
      <w:pPr>
        <w:pStyle w:val="Ttulo2"/>
      </w:pPr>
      <w:bookmarkStart w:id="62" w:name="_Toc213290317"/>
      <w:r>
        <w:t>I</w:t>
      </w:r>
      <w:bookmarkEnd w:id="62"/>
    </w:p>
    <w:p w14:paraId="1BF38335" w14:textId="77777777" w:rsidR="00710E04" w:rsidRDefault="00710E04" w:rsidP="00AC58B2">
      <w:pPr>
        <w:pStyle w:val="PargrafodaLista"/>
        <w:numPr>
          <w:ilvl w:val="0"/>
          <w:numId w:val="99"/>
        </w:numPr>
      </w:pPr>
      <w:r>
        <w:t>Integralidade da atenção: conjunto de ações e serviços preventivos e curativos articulados em todos os níveis de atenção.</w:t>
      </w:r>
    </w:p>
    <w:p w14:paraId="79032570" w14:textId="77777777" w:rsidR="00710E04" w:rsidRDefault="00710E04" w:rsidP="00AC58B2">
      <w:pPr>
        <w:pStyle w:val="Ttulo2"/>
      </w:pPr>
      <w:bookmarkStart w:id="63" w:name="_Toc213290318"/>
      <w:r>
        <w:t>L</w:t>
      </w:r>
      <w:bookmarkEnd w:id="63"/>
    </w:p>
    <w:p w14:paraId="5199503A" w14:textId="77777777" w:rsidR="00710E04" w:rsidRDefault="00710E04" w:rsidP="00AC58B2">
      <w:pPr>
        <w:pStyle w:val="PargrafodaLista"/>
        <w:numPr>
          <w:ilvl w:val="0"/>
          <w:numId w:val="98"/>
        </w:numPr>
      </w:pPr>
      <w:r>
        <w:t>Linha de cuidado: organização de práticas e serviços que orienta o percurso do usuário na rede de atenção.</w:t>
      </w:r>
    </w:p>
    <w:p w14:paraId="16E8C311" w14:textId="77777777" w:rsidR="00710E04" w:rsidRDefault="00710E04" w:rsidP="00AC58B2">
      <w:pPr>
        <w:pStyle w:val="Ttulo2"/>
      </w:pPr>
      <w:bookmarkStart w:id="64" w:name="_Toc213290319"/>
      <w:r>
        <w:t>M</w:t>
      </w:r>
      <w:bookmarkEnd w:id="64"/>
    </w:p>
    <w:p w14:paraId="0873974C" w14:textId="77777777" w:rsidR="00710E04" w:rsidRDefault="00710E04" w:rsidP="00AC58B2">
      <w:pPr>
        <w:pStyle w:val="PargrafodaLista"/>
        <w:numPr>
          <w:ilvl w:val="0"/>
          <w:numId w:val="97"/>
        </w:numPr>
      </w:pPr>
      <w:r>
        <w:t>Modelo de atenção à saúde: forma de organização das redes de atenção baseada no perfil demográfico, epidemiológico e social da população.</w:t>
      </w:r>
    </w:p>
    <w:p w14:paraId="28A50599" w14:textId="77777777" w:rsidR="00710E04" w:rsidRDefault="00710E04" w:rsidP="00AC58B2">
      <w:pPr>
        <w:pStyle w:val="Ttulo2"/>
      </w:pPr>
      <w:bookmarkStart w:id="65" w:name="_Toc213290320"/>
      <w:r>
        <w:t>N</w:t>
      </w:r>
      <w:bookmarkEnd w:id="65"/>
    </w:p>
    <w:p w14:paraId="3BB52946" w14:textId="77777777" w:rsidR="00710E04" w:rsidRDefault="00710E04" w:rsidP="00AC58B2">
      <w:pPr>
        <w:pStyle w:val="PargrafodaLista"/>
        <w:numPr>
          <w:ilvl w:val="0"/>
          <w:numId w:val="96"/>
        </w:numPr>
      </w:pPr>
      <w:r>
        <w:t>Notificação: comunicação de casos, agravos ou eventos às autoridades de saúde, podendo ser imediata, semanal ou negativa.</w:t>
      </w:r>
    </w:p>
    <w:p w14:paraId="21EF69E1" w14:textId="77777777" w:rsidR="00710E04" w:rsidRDefault="00710E04" w:rsidP="00AC58B2">
      <w:pPr>
        <w:pStyle w:val="Ttulo2"/>
      </w:pPr>
      <w:bookmarkStart w:id="66" w:name="_Toc213290321"/>
      <w:r>
        <w:t>P</w:t>
      </w:r>
      <w:bookmarkEnd w:id="66"/>
    </w:p>
    <w:p w14:paraId="1B1EA1FC" w14:textId="77777777" w:rsidR="00710E04" w:rsidRDefault="00710E04" w:rsidP="00AC58B2">
      <w:pPr>
        <w:pStyle w:val="PargrafodaLista"/>
        <w:numPr>
          <w:ilvl w:val="0"/>
          <w:numId w:val="95"/>
        </w:numPr>
      </w:pPr>
      <w:r>
        <w:t>Perigo (risco potencial): elemento, condição ou situação com capacidade de causar danos à saúde ou ao ambiente.</w:t>
      </w:r>
    </w:p>
    <w:p w14:paraId="00836107" w14:textId="77777777" w:rsidR="00710E04" w:rsidRDefault="00710E04" w:rsidP="00AC58B2">
      <w:pPr>
        <w:pStyle w:val="Ttulo2"/>
      </w:pPr>
      <w:bookmarkStart w:id="67" w:name="_Toc213290322"/>
      <w:r>
        <w:t>R</w:t>
      </w:r>
      <w:bookmarkEnd w:id="67"/>
    </w:p>
    <w:p w14:paraId="3FF4331B" w14:textId="77777777" w:rsidR="00710E04" w:rsidRDefault="00710E04" w:rsidP="00AC58B2">
      <w:pPr>
        <w:pStyle w:val="PargrafodaLista"/>
        <w:numPr>
          <w:ilvl w:val="0"/>
          <w:numId w:val="94"/>
        </w:numPr>
      </w:pPr>
      <w:r>
        <w:t>Rede de Atenção à Saúde: organização de serviços integrados que visa garantir continuidade do cuidado.</w:t>
      </w:r>
    </w:p>
    <w:p w14:paraId="16597006" w14:textId="77777777" w:rsidR="00710E04" w:rsidRDefault="00710E04" w:rsidP="00AC58B2">
      <w:pPr>
        <w:pStyle w:val="PargrafodaLista"/>
        <w:numPr>
          <w:ilvl w:val="0"/>
          <w:numId w:val="94"/>
        </w:numPr>
      </w:pPr>
      <w:r>
        <w:t>Resposta: conjunto de ações para reduzir impactos de eventos sobre a saúde.</w:t>
      </w:r>
    </w:p>
    <w:p w14:paraId="002B4829" w14:textId="77777777" w:rsidR="00710E04" w:rsidRDefault="00710E04" w:rsidP="00AC58B2">
      <w:pPr>
        <w:pStyle w:val="PargrafodaLista"/>
        <w:numPr>
          <w:ilvl w:val="0"/>
          <w:numId w:val="94"/>
        </w:numPr>
      </w:pPr>
      <w:r>
        <w:t>Risco: probabilidade de ocorrência de evento adverso, considerando exposição e gravidade.</w:t>
      </w:r>
    </w:p>
    <w:p w14:paraId="177C064B" w14:textId="77777777" w:rsidR="00710E04" w:rsidRDefault="00710E04" w:rsidP="00AC58B2">
      <w:pPr>
        <w:pStyle w:val="PargrafodaLista"/>
        <w:numPr>
          <w:ilvl w:val="0"/>
          <w:numId w:val="94"/>
        </w:numPr>
      </w:pPr>
      <w:r>
        <w:t>Rumor: informação não verificada sobre um possível evento relevante para a saúde.</w:t>
      </w:r>
    </w:p>
    <w:p w14:paraId="7C12B631" w14:textId="77777777" w:rsidR="00710E04" w:rsidRDefault="00710E04" w:rsidP="00710E04">
      <w:pPr>
        <w:pStyle w:val="Ttulo2"/>
      </w:pPr>
      <w:bookmarkStart w:id="68" w:name="_Toc213290323"/>
      <w:r>
        <w:lastRenderedPageBreak/>
        <w:t>S</w:t>
      </w:r>
      <w:bookmarkEnd w:id="68"/>
    </w:p>
    <w:p w14:paraId="78F71C08" w14:textId="77777777" w:rsidR="00710E04" w:rsidRDefault="00710E04" w:rsidP="00710E04">
      <w:pPr>
        <w:pStyle w:val="PargrafodaLista"/>
        <w:numPr>
          <w:ilvl w:val="0"/>
          <w:numId w:val="91"/>
        </w:numPr>
      </w:pPr>
      <w:r>
        <w:t>Sensibilidade: capacidade do sistema de vigilância identificar casos e mudanças no perfil epidemiológico.</w:t>
      </w:r>
    </w:p>
    <w:p w14:paraId="3AFB615B" w14:textId="77777777" w:rsidR="00710E04" w:rsidRDefault="00710E04" w:rsidP="00710E04">
      <w:pPr>
        <w:pStyle w:val="PargrafodaLista"/>
        <w:numPr>
          <w:ilvl w:val="0"/>
          <w:numId w:val="91"/>
        </w:numPr>
      </w:pPr>
      <w:r>
        <w:t>Sinal: indicação inicial de possível evento relevante para a saúde, antes da verificação.</w:t>
      </w:r>
    </w:p>
    <w:p w14:paraId="6EBB6B2E" w14:textId="04582F1C" w:rsidR="00710E04" w:rsidRDefault="00710E04" w:rsidP="00710E04">
      <w:pPr>
        <w:pStyle w:val="PargrafodaLista"/>
        <w:numPr>
          <w:ilvl w:val="0"/>
          <w:numId w:val="91"/>
        </w:numPr>
      </w:pPr>
      <w:r w:rsidRPr="00710E04">
        <w:t>Surto: ocorrência de casos de doença acima do esperado em um determinado tempo, lugar ou população.</w:t>
      </w:r>
    </w:p>
    <w:p w14:paraId="28912E73" w14:textId="77777777" w:rsidR="00710E04" w:rsidRDefault="00710E04" w:rsidP="00710E04">
      <w:pPr>
        <w:pStyle w:val="Ttulo2"/>
      </w:pPr>
      <w:bookmarkStart w:id="69" w:name="_Toc213290324"/>
      <w:r>
        <w:t>T</w:t>
      </w:r>
      <w:bookmarkEnd w:id="69"/>
    </w:p>
    <w:p w14:paraId="4676C5D4" w14:textId="3C59C558" w:rsidR="00710E04" w:rsidRDefault="00710E04" w:rsidP="00710E04">
      <w:pPr>
        <w:pStyle w:val="PargrafodaLista"/>
        <w:numPr>
          <w:ilvl w:val="0"/>
          <w:numId w:val="92"/>
        </w:numPr>
      </w:pPr>
      <w:r>
        <w:t>Triagem: filtragem e priorização de sinais ou rumores para orientar investigação e resposta.</w:t>
      </w:r>
    </w:p>
    <w:p w14:paraId="5590407D" w14:textId="77777777" w:rsidR="00710E04" w:rsidRDefault="00710E04" w:rsidP="00710E04">
      <w:pPr>
        <w:pStyle w:val="PargrafodaLista"/>
        <w:numPr>
          <w:ilvl w:val="0"/>
          <w:numId w:val="92"/>
        </w:numPr>
      </w:pPr>
      <w:r>
        <w:t>Triangulação de dados: integração de múltiplas fontes de informação para validação e análise.</w:t>
      </w:r>
    </w:p>
    <w:p w14:paraId="13D3A28E" w14:textId="77777777" w:rsidR="00710E04" w:rsidRDefault="00710E04" w:rsidP="00710E04">
      <w:pPr>
        <w:pStyle w:val="Ttulo2"/>
      </w:pPr>
      <w:bookmarkStart w:id="70" w:name="_Toc213290325"/>
      <w:r>
        <w:t>V</w:t>
      </w:r>
      <w:bookmarkEnd w:id="70"/>
    </w:p>
    <w:p w14:paraId="2EA74169" w14:textId="77777777" w:rsidR="00710E04" w:rsidRDefault="00710E04" w:rsidP="00710E04">
      <w:pPr>
        <w:pStyle w:val="PargrafodaLista"/>
        <w:numPr>
          <w:ilvl w:val="0"/>
          <w:numId w:val="93"/>
        </w:numPr>
      </w:pPr>
      <w:r>
        <w:t>Vigilância baseada em eventos (VBE): detecção de eventos a partir de informações não estruturadas, como rumores ou mídias.</w:t>
      </w:r>
    </w:p>
    <w:p w14:paraId="61851BFB" w14:textId="77777777" w:rsidR="00710E04" w:rsidRDefault="00710E04" w:rsidP="00710E04">
      <w:pPr>
        <w:pStyle w:val="PargrafodaLista"/>
        <w:numPr>
          <w:ilvl w:val="0"/>
          <w:numId w:val="93"/>
        </w:numPr>
      </w:pPr>
      <w:r>
        <w:t>Vigilância baseada em indicadores (VBI): monitoramento sistemático de dados estruturados de sistemas formais de informação.</w:t>
      </w:r>
    </w:p>
    <w:p w14:paraId="4A8F46EC" w14:textId="77777777" w:rsidR="00710E04" w:rsidRDefault="00710E04" w:rsidP="00710E04">
      <w:pPr>
        <w:pStyle w:val="PargrafodaLista"/>
        <w:numPr>
          <w:ilvl w:val="0"/>
          <w:numId w:val="93"/>
        </w:numPr>
      </w:pPr>
      <w:r>
        <w:t>Vigilância em saúde pública: coleta, análise e disseminação contínuas de dados para orientar ações de prevenção e controle.</w:t>
      </w:r>
    </w:p>
    <w:p w14:paraId="75A0A44C" w14:textId="77777777" w:rsidR="00710E04" w:rsidRDefault="00710E04" w:rsidP="00710E04">
      <w:pPr>
        <w:pStyle w:val="PargrafodaLista"/>
        <w:numPr>
          <w:ilvl w:val="0"/>
          <w:numId w:val="93"/>
        </w:numPr>
      </w:pPr>
      <w:r>
        <w:t>Vigilância epidemiológica: ações que visam detectar e monitorar mudanças no perfil de doenças e agravos.</w:t>
      </w:r>
    </w:p>
    <w:p w14:paraId="2ECBEC46" w14:textId="77777777" w:rsidR="00710E04" w:rsidRDefault="00710E04" w:rsidP="00710E04">
      <w:pPr>
        <w:pStyle w:val="PargrafodaLista"/>
        <w:numPr>
          <w:ilvl w:val="0"/>
          <w:numId w:val="93"/>
        </w:numPr>
      </w:pPr>
      <w:r>
        <w:t>Vigilância sanitária: ações que buscam prevenir riscos relacionados a produtos, serviços e ambientes.</w:t>
      </w:r>
    </w:p>
    <w:p w14:paraId="60340C39" w14:textId="77777777" w:rsidR="00710E04" w:rsidRDefault="00710E04" w:rsidP="00710E04">
      <w:pPr>
        <w:pStyle w:val="PargrafodaLista"/>
        <w:numPr>
          <w:ilvl w:val="0"/>
          <w:numId w:val="93"/>
        </w:numPr>
      </w:pPr>
      <w:r>
        <w:t>Vigilância ambiental em saúde: monitoramento de fatores ambientais que impactam a saúde humana.</w:t>
      </w:r>
    </w:p>
    <w:p w14:paraId="47C5DBE5" w14:textId="77777777" w:rsidR="00710E04" w:rsidRDefault="00710E04" w:rsidP="00710E04">
      <w:pPr>
        <w:pStyle w:val="PargrafodaLista"/>
        <w:numPr>
          <w:ilvl w:val="0"/>
          <w:numId w:val="93"/>
        </w:numPr>
      </w:pPr>
      <w:r>
        <w:t>Vigilância em saúde do trabalhador: ações destinadas à promoção e proteção da saúde da população trabalhadora.</w:t>
      </w:r>
    </w:p>
    <w:p w14:paraId="0C91BD55" w14:textId="77777777" w:rsidR="00710E04" w:rsidRDefault="00710E04" w:rsidP="00710E04">
      <w:pPr>
        <w:pStyle w:val="PargrafodaLista"/>
        <w:numPr>
          <w:ilvl w:val="0"/>
          <w:numId w:val="93"/>
        </w:numPr>
      </w:pPr>
      <w:r>
        <w:t>Vigilância sentinela: vigilância realizada em estabelecimentos selecionados para monitorar agravos prioritários.</w:t>
      </w:r>
    </w:p>
    <w:p w14:paraId="3B9EA796" w14:textId="4E1910E3" w:rsidR="001E2427" w:rsidRPr="001E2427" w:rsidRDefault="00710E04" w:rsidP="00710E04">
      <w:pPr>
        <w:pStyle w:val="PargrafodaLista"/>
        <w:numPr>
          <w:ilvl w:val="0"/>
          <w:numId w:val="93"/>
        </w:numPr>
      </w:pPr>
      <w:r>
        <w:t>Verificação: confirmação da autenticidade, relevância e gravidade de um sinal por análise técnica ou investigação.</w:t>
      </w:r>
    </w:p>
    <w:p w14:paraId="105C4C59" w14:textId="77777777" w:rsidR="00323586" w:rsidRDefault="00323586" w:rsidP="008808FB"/>
    <w:p w14:paraId="03FD6BAF" w14:textId="2C18BB91" w:rsidR="00323586" w:rsidRDefault="00323586">
      <w:pPr>
        <w:spacing w:before="0" w:line="240" w:lineRule="auto"/>
        <w:jc w:val="left"/>
      </w:pPr>
      <w:r>
        <w:br w:type="page"/>
      </w:r>
    </w:p>
    <w:p w14:paraId="4BE07CD9" w14:textId="3F94147E" w:rsidR="00323586" w:rsidRDefault="00323586" w:rsidP="00323586">
      <w:pPr>
        <w:pStyle w:val="Ttulo1"/>
      </w:pPr>
      <w:bookmarkStart w:id="71" w:name="_Toc213290326"/>
      <w:r>
        <w:lastRenderedPageBreak/>
        <w:t>Referências bibliográficas</w:t>
      </w:r>
      <w:bookmarkEnd w:id="71"/>
    </w:p>
    <w:p w14:paraId="75966CE7" w14:textId="77777777" w:rsidR="00323586" w:rsidRPr="00323586" w:rsidRDefault="00323586" w:rsidP="00323586">
      <w:pPr>
        <w:pStyle w:val="Bibliografia"/>
        <w:rPr>
          <w:rFonts w:cs="Arial"/>
        </w:rPr>
      </w:pPr>
      <w:r>
        <w:fldChar w:fldCharType="begin"/>
      </w:r>
      <w:r>
        <w:instrText xml:space="preserve"> ADDIN ZOTERO_BIBL {"uncited":[],"omitted":[],"custom":[]} CSL_BIBLIOGRAPHY </w:instrText>
      </w:r>
      <w:r>
        <w:fldChar w:fldCharType="separate"/>
      </w:r>
      <w:r w:rsidRPr="00323586">
        <w:rPr>
          <w:rFonts w:cs="Arial"/>
        </w:rPr>
        <w:t>1.</w:t>
      </w:r>
      <w:r w:rsidRPr="00323586">
        <w:rPr>
          <w:rFonts w:cs="Arial"/>
        </w:rPr>
        <w:tab/>
        <w:t>Aith FMA. Manual de direito sanitário com enfoque em vigilância em saúde 2019.</w:t>
      </w:r>
    </w:p>
    <w:p w14:paraId="26DCD1A8" w14:textId="77777777" w:rsidR="00323586" w:rsidRPr="00323586" w:rsidRDefault="00323586" w:rsidP="00323586">
      <w:pPr>
        <w:pStyle w:val="Bibliografia"/>
        <w:rPr>
          <w:rFonts w:cs="Arial"/>
        </w:rPr>
      </w:pPr>
      <w:r w:rsidRPr="00323586">
        <w:rPr>
          <w:rFonts w:cs="Arial"/>
        </w:rPr>
        <w:t>2.</w:t>
      </w:r>
      <w:r w:rsidRPr="00323586">
        <w:rPr>
          <w:rFonts w:cs="Arial"/>
        </w:rPr>
        <w:tab/>
        <w:t>Okumoto O, Brito SMF, Garcia LP. A Política Nacional de Vigilância em Saúde. Epidemiol Serv Saúde 2018;27:e2018318.</w:t>
      </w:r>
    </w:p>
    <w:p w14:paraId="0063D7B4" w14:textId="77777777" w:rsidR="00323586" w:rsidRPr="00323586" w:rsidRDefault="00323586" w:rsidP="00323586">
      <w:pPr>
        <w:pStyle w:val="Bibliografia"/>
        <w:rPr>
          <w:rFonts w:cs="Arial"/>
        </w:rPr>
      </w:pPr>
      <w:r w:rsidRPr="00323586">
        <w:rPr>
          <w:rFonts w:cs="Arial"/>
        </w:rPr>
        <w:t>3.</w:t>
      </w:r>
      <w:r w:rsidRPr="00323586">
        <w:rPr>
          <w:rFonts w:cs="Arial"/>
        </w:rPr>
        <w:tab/>
        <w:t>BRASIL Ministério da Saúde Conselho Nacional de Saúde. Política Nacional de Vigilância em Saúde (PNVS). 2018.</w:t>
      </w:r>
    </w:p>
    <w:p w14:paraId="1156B450" w14:textId="77777777" w:rsidR="00323586" w:rsidRPr="00323586" w:rsidRDefault="00323586" w:rsidP="00323586">
      <w:pPr>
        <w:pStyle w:val="Bibliografia"/>
        <w:rPr>
          <w:rFonts w:cs="Arial"/>
        </w:rPr>
      </w:pPr>
      <w:r w:rsidRPr="00323586">
        <w:rPr>
          <w:rFonts w:cs="Arial"/>
        </w:rPr>
        <w:t>4.</w:t>
      </w:r>
      <w:r w:rsidRPr="00323586">
        <w:rPr>
          <w:rFonts w:cs="Arial"/>
        </w:rPr>
        <w:tab/>
        <w:t>Carmo EH. Emergências de saúde pública: breve histórico, conceitos e aplicações. Saúde debate 2021;44:9–19.</w:t>
      </w:r>
    </w:p>
    <w:p w14:paraId="46502313" w14:textId="77777777" w:rsidR="00323586" w:rsidRPr="00323586" w:rsidRDefault="00323586" w:rsidP="00323586">
      <w:pPr>
        <w:pStyle w:val="Bibliografia"/>
        <w:rPr>
          <w:rFonts w:cs="Arial"/>
        </w:rPr>
      </w:pPr>
      <w:r w:rsidRPr="00323586">
        <w:rPr>
          <w:rFonts w:cs="Arial"/>
        </w:rPr>
        <w:t>5.</w:t>
      </w:r>
      <w:r w:rsidRPr="00323586">
        <w:rPr>
          <w:rFonts w:cs="Arial"/>
        </w:rPr>
        <w:tab/>
        <w:t>Políticas e sistema de saúde no Brasil. 2 ed. Rio de Janeiro: Editora Fiocruz; CEBES; 2012.</w:t>
      </w:r>
    </w:p>
    <w:p w14:paraId="0B5E7916" w14:textId="77777777" w:rsidR="00323586" w:rsidRPr="00323586" w:rsidRDefault="00323586" w:rsidP="00323586">
      <w:pPr>
        <w:pStyle w:val="Bibliografia"/>
        <w:rPr>
          <w:rFonts w:cs="Arial"/>
        </w:rPr>
      </w:pPr>
      <w:r w:rsidRPr="00323586">
        <w:rPr>
          <w:rFonts w:cs="Arial"/>
        </w:rPr>
        <w:t>6.</w:t>
      </w:r>
      <w:r w:rsidRPr="00323586">
        <w:rPr>
          <w:rFonts w:cs="Arial"/>
        </w:rPr>
        <w:tab/>
        <w:t>OPAS/OMS. Avaliação da Cooperação Técnica desenvolvida entre o Ministério da Saúde e a Organização Pan-Americana de Saúde/Organização Mundial da Saúde (OPAS/OMS) 75</w:t>
      </w:r>
      <w:r w:rsidRPr="00323586">
        <w:rPr>
          <w:rFonts w:cs="Arial"/>
          <w:vertAlign w:val="superscript"/>
        </w:rPr>
        <w:t>o</w:t>
      </w:r>
      <w:r w:rsidRPr="00323586">
        <w:rPr>
          <w:rFonts w:cs="Arial"/>
        </w:rPr>
        <w:t xml:space="preserve"> Termo de Cooperação Técnica Projeto “Fortalecimento da Gestão do Sistema Nacional de Vigilância em Saúde” 2023.</w:t>
      </w:r>
    </w:p>
    <w:p w14:paraId="4257FD3C" w14:textId="77777777" w:rsidR="00323586" w:rsidRPr="00323586" w:rsidRDefault="00323586" w:rsidP="00323586">
      <w:pPr>
        <w:pStyle w:val="Bibliografia"/>
        <w:rPr>
          <w:rFonts w:cs="Arial"/>
          <w:lang w:val="en-US"/>
        </w:rPr>
      </w:pPr>
      <w:r w:rsidRPr="00323586">
        <w:rPr>
          <w:rFonts w:cs="Arial"/>
        </w:rPr>
        <w:t>7.</w:t>
      </w:r>
      <w:r w:rsidRPr="00323586">
        <w:rPr>
          <w:rFonts w:cs="Arial"/>
        </w:rPr>
        <w:tab/>
        <w:t xml:space="preserve">Biru G, Gemechu H, Gebremeskel E, Nemomssa HD, Dese K, Wakjira E, et al. </w:t>
      </w:r>
      <w:r w:rsidRPr="00323586">
        <w:rPr>
          <w:rFonts w:cs="Arial"/>
          <w:lang w:val="en-US"/>
        </w:rPr>
        <w:t>Community-Based Surveillance of Acute Flaccid Paralysis: A Review on Detection and Reporting Strategy. J Epidemiol Global Health 2025;15(1).</w:t>
      </w:r>
    </w:p>
    <w:p w14:paraId="449AC222" w14:textId="77777777" w:rsidR="00323586" w:rsidRPr="00323586" w:rsidRDefault="00323586" w:rsidP="00323586">
      <w:pPr>
        <w:pStyle w:val="Bibliografia"/>
        <w:rPr>
          <w:rFonts w:cs="Arial"/>
          <w:lang w:val="en-US"/>
        </w:rPr>
      </w:pPr>
      <w:r w:rsidRPr="00323586">
        <w:rPr>
          <w:rFonts w:cs="Arial"/>
          <w:lang w:val="en-US"/>
        </w:rPr>
        <w:t>8.</w:t>
      </w:r>
      <w:r w:rsidRPr="00323586">
        <w:rPr>
          <w:rFonts w:cs="Arial"/>
          <w:lang w:val="en-US"/>
        </w:rPr>
        <w:tab/>
        <w:t>CDC/EUA. Framework for Evaluating Public Health Surveillance Systems for Early Detection of Outbreaks: Recommendations from the CDC. 2004.</w:t>
      </w:r>
    </w:p>
    <w:p w14:paraId="00167C4E" w14:textId="77777777" w:rsidR="00323586" w:rsidRPr="00323586" w:rsidRDefault="00323586" w:rsidP="00323586">
      <w:pPr>
        <w:pStyle w:val="Bibliografia"/>
        <w:rPr>
          <w:rFonts w:cs="Arial"/>
          <w:lang w:val="es-ES_tradnl"/>
        </w:rPr>
      </w:pPr>
      <w:r w:rsidRPr="00323586">
        <w:rPr>
          <w:rFonts w:cs="Arial"/>
          <w:lang w:val="en-US"/>
        </w:rPr>
        <w:t>9.</w:t>
      </w:r>
      <w:r w:rsidRPr="00323586">
        <w:rPr>
          <w:rFonts w:cs="Arial"/>
          <w:lang w:val="en-US"/>
        </w:rPr>
        <w:tab/>
        <w:t xml:space="preserve">Guerra J, Acharya P, Barnadas C. Community-based surveillance: A scoping review. </w:t>
      </w:r>
      <w:r w:rsidRPr="00323586">
        <w:rPr>
          <w:rFonts w:cs="Arial"/>
          <w:lang w:val="es-ES_tradnl"/>
        </w:rPr>
        <w:t>PLOS ONE 2019;14(4):e0215278.</w:t>
      </w:r>
    </w:p>
    <w:p w14:paraId="79AB69AA" w14:textId="77777777" w:rsidR="00323586" w:rsidRPr="00323586" w:rsidRDefault="00323586" w:rsidP="00323586">
      <w:pPr>
        <w:pStyle w:val="Bibliografia"/>
        <w:rPr>
          <w:rFonts w:cs="Arial"/>
          <w:lang w:val="es-ES_tradnl"/>
        </w:rPr>
      </w:pPr>
      <w:r w:rsidRPr="00323586">
        <w:rPr>
          <w:rFonts w:cs="Arial"/>
          <w:lang w:val="es-ES_tradnl"/>
        </w:rPr>
        <w:t>10.</w:t>
      </w:r>
      <w:r w:rsidRPr="00323586">
        <w:rPr>
          <w:rFonts w:cs="Arial"/>
          <w:lang w:val="es-ES_tradnl"/>
        </w:rPr>
        <w:tab/>
        <w:t>Ministerio de Salud Dirección Regional de Salud La Libertad. Sistema de vigilancia comunal: modelo de atención integral de salud. La Libertad, Peru: Dirección Regional de Salud La Libertad; 2005.</w:t>
      </w:r>
    </w:p>
    <w:p w14:paraId="40019AD7" w14:textId="77777777" w:rsidR="00323586" w:rsidRPr="00323586" w:rsidRDefault="00323586" w:rsidP="00323586">
      <w:pPr>
        <w:pStyle w:val="Bibliografia"/>
        <w:rPr>
          <w:rFonts w:cs="Arial"/>
        </w:rPr>
      </w:pPr>
      <w:r w:rsidRPr="00323586">
        <w:rPr>
          <w:rFonts w:cs="Arial"/>
        </w:rPr>
        <w:t>11.</w:t>
      </w:r>
      <w:r w:rsidRPr="00323586">
        <w:rPr>
          <w:rFonts w:cs="Arial"/>
        </w:rPr>
        <w:tab/>
        <w:t>BRASIL. Ministério da Saúde Guia da Política Nacional de Atenção Básica - Módulo 1: Integração Atenção Básica e Vigilância em Saúde. vol. 1. 1 ed. Brasília/DF: Ministério da Saúde Brasília; 2018.</w:t>
      </w:r>
    </w:p>
    <w:p w14:paraId="189E09F1" w14:textId="77777777" w:rsidR="00323586" w:rsidRPr="00323586" w:rsidRDefault="00323586" w:rsidP="00323586">
      <w:pPr>
        <w:pStyle w:val="Bibliografia"/>
        <w:rPr>
          <w:rFonts w:cs="Arial"/>
          <w:lang w:val="en-US"/>
        </w:rPr>
      </w:pPr>
      <w:r w:rsidRPr="00EF00A4">
        <w:rPr>
          <w:rFonts w:cs="Arial"/>
        </w:rPr>
        <w:lastRenderedPageBreak/>
        <w:t>12.</w:t>
      </w:r>
      <w:r w:rsidRPr="00EF00A4">
        <w:rPr>
          <w:rFonts w:cs="Arial"/>
        </w:rPr>
        <w:tab/>
        <w:t xml:space="preserve">Barker KM, </w:t>
      </w:r>
      <w:proofErr w:type="spellStart"/>
      <w:r w:rsidRPr="00EF00A4">
        <w:rPr>
          <w:rFonts w:cs="Arial"/>
        </w:rPr>
        <w:t>Ling</w:t>
      </w:r>
      <w:proofErr w:type="spellEnd"/>
      <w:r w:rsidRPr="00EF00A4">
        <w:rPr>
          <w:rFonts w:cs="Arial"/>
        </w:rPr>
        <w:t xml:space="preserve"> EJ, </w:t>
      </w:r>
      <w:proofErr w:type="spellStart"/>
      <w:r w:rsidRPr="00EF00A4">
        <w:rPr>
          <w:rFonts w:cs="Arial"/>
        </w:rPr>
        <w:t>Fallah</w:t>
      </w:r>
      <w:proofErr w:type="spellEnd"/>
      <w:r w:rsidRPr="00EF00A4">
        <w:rPr>
          <w:rFonts w:cs="Arial"/>
        </w:rPr>
        <w:t xml:space="preserve"> M, </w:t>
      </w:r>
      <w:proofErr w:type="spellStart"/>
      <w:r w:rsidRPr="00EF00A4">
        <w:rPr>
          <w:rFonts w:cs="Arial"/>
        </w:rPr>
        <w:t>VanDeBogert</w:t>
      </w:r>
      <w:proofErr w:type="spellEnd"/>
      <w:r w:rsidRPr="00EF00A4">
        <w:rPr>
          <w:rFonts w:cs="Arial"/>
        </w:rPr>
        <w:t xml:space="preserve"> B, </w:t>
      </w:r>
      <w:proofErr w:type="spellStart"/>
      <w:r w:rsidRPr="00EF00A4">
        <w:rPr>
          <w:rFonts w:cs="Arial"/>
        </w:rPr>
        <w:t>Kodl</w:t>
      </w:r>
      <w:proofErr w:type="spellEnd"/>
      <w:r w:rsidRPr="00EF00A4">
        <w:rPr>
          <w:rFonts w:cs="Arial"/>
        </w:rPr>
        <w:t xml:space="preserve"> Y, </w:t>
      </w:r>
      <w:proofErr w:type="spellStart"/>
      <w:r w:rsidRPr="00EF00A4">
        <w:rPr>
          <w:rFonts w:cs="Arial"/>
        </w:rPr>
        <w:t>Macauley</w:t>
      </w:r>
      <w:proofErr w:type="spellEnd"/>
      <w:r w:rsidRPr="00EF00A4">
        <w:rPr>
          <w:rFonts w:cs="Arial"/>
        </w:rPr>
        <w:t xml:space="preserve"> RJ, et al. </w:t>
      </w:r>
      <w:r w:rsidRPr="00323586">
        <w:rPr>
          <w:rFonts w:cs="Arial"/>
          <w:lang w:val="en-US"/>
        </w:rPr>
        <w:t>Community engagement for health system resilience: evidence from Liberia’s Ebola epidemic. Health Policy Plan 2020;35(4):416–23.</w:t>
      </w:r>
    </w:p>
    <w:p w14:paraId="01F0223E" w14:textId="77777777" w:rsidR="00323586" w:rsidRPr="00323586" w:rsidRDefault="00323586" w:rsidP="00323586">
      <w:pPr>
        <w:pStyle w:val="Bibliografia"/>
        <w:rPr>
          <w:rFonts w:cs="Arial"/>
        </w:rPr>
      </w:pPr>
      <w:r w:rsidRPr="00323586">
        <w:rPr>
          <w:rFonts w:cs="Arial"/>
          <w:lang w:val="en-US"/>
        </w:rPr>
        <w:t>13.</w:t>
      </w:r>
      <w:r w:rsidRPr="00323586">
        <w:rPr>
          <w:rFonts w:cs="Arial"/>
          <w:lang w:val="en-US"/>
        </w:rPr>
        <w:tab/>
        <w:t xml:space="preserve">Aarestrup FM, Bonten M, Koopmans M. Pandemics- One Health preparedness for the next. </w:t>
      </w:r>
      <w:r w:rsidRPr="00323586">
        <w:rPr>
          <w:rFonts w:cs="Arial"/>
        </w:rPr>
        <w:t>Lancet Reg Health Eur 2021;9:100210.</w:t>
      </w:r>
    </w:p>
    <w:p w14:paraId="745E6722" w14:textId="77777777" w:rsidR="00323586" w:rsidRPr="00323586" w:rsidRDefault="00323586" w:rsidP="00323586">
      <w:pPr>
        <w:pStyle w:val="Bibliografia"/>
        <w:rPr>
          <w:rFonts w:cs="Arial"/>
        </w:rPr>
      </w:pPr>
      <w:r w:rsidRPr="00323586">
        <w:rPr>
          <w:rFonts w:cs="Arial"/>
        </w:rPr>
        <w:t>14.</w:t>
      </w:r>
      <w:r w:rsidRPr="00323586">
        <w:rPr>
          <w:rFonts w:cs="Arial"/>
        </w:rPr>
        <w:tab/>
        <w:t>BRASIL. Ministério da Saúde. Portaria de Consolidação n</w:t>
      </w:r>
      <w:r w:rsidRPr="00323586">
        <w:rPr>
          <w:rFonts w:cs="Arial"/>
          <w:vertAlign w:val="superscript"/>
        </w:rPr>
        <w:t>o</w:t>
      </w:r>
      <w:r w:rsidRPr="00323586">
        <w:rPr>
          <w:rFonts w:cs="Arial"/>
        </w:rPr>
        <w:t xml:space="preserve"> 4 - Consolidação das normas sobre os sistemas e os subsistemas do Sistema Único de Saúde. 2017.</w:t>
      </w:r>
    </w:p>
    <w:p w14:paraId="39E4C79C" w14:textId="767194B9" w:rsidR="00323586" w:rsidRPr="00323586" w:rsidRDefault="00323586" w:rsidP="00323586">
      <w:r>
        <w:fldChar w:fldCharType="end"/>
      </w:r>
    </w:p>
    <w:p w14:paraId="428499DF" w14:textId="77777777" w:rsidR="00CD5E2D" w:rsidRDefault="00CD5E2D">
      <w:pPr>
        <w:spacing w:before="0" w:line="240" w:lineRule="auto"/>
        <w:jc w:val="left"/>
        <w:rPr>
          <w:rFonts w:eastAsiaTheme="majorEastAsia" w:cstheme="majorBidi"/>
          <w:color w:val="0F4761" w:themeColor="accent1" w:themeShade="BF"/>
          <w:sz w:val="44"/>
        </w:rPr>
      </w:pPr>
      <w:r>
        <w:br w:type="page"/>
      </w:r>
    </w:p>
    <w:p w14:paraId="48E57CFD" w14:textId="7F262ECF" w:rsidR="00271CD3" w:rsidRDefault="00271CD3" w:rsidP="00271CD3">
      <w:pPr>
        <w:pStyle w:val="Ttulo1"/>
        <w:rPr>
          <w:rStyle w:val="Forte"/>
          <w:b w:val="0"/>
          <w:bCs w:val="0"/>
        </w:rPr>
      </w:pPr>
      <w:bookmarkStart w:id="72" w:name="_Toc213290327"/>
      <w:r>
        <w:rPr>
          <w:rStyle w:val="Forte"/>
          <w:b w:val="0"/>
          <w:bCs w:val="0"/>
        </w:rPr>
        <w:lastRenderedPageBreak/>
        <w:t>Anexos</w:t>
      </w:r>
      <w:bookmarkEnd w:id="72"/>
    </w:p>
    <w:p w14:paraId="40BEF47E" w14:textId="1A083BA9" w:rsidR="00271CD3" w:rsidRDefault="00271CD3" w:rsidP="00271CD3">
      <w:pPr>
        <w:rPr>
          <w:sz w:val="36"/>
        </w:rPr>
      </w:pPr>
      <w:r>
        <w:rPr>
          <w:rStyle w:val="Forte"/>
          <w:b w:val="0"/>
          <w:bCs w:val="0"/>
        </w:rPr>
        <w:t>Indicadores para a Vigilância de Eventos Baseada na Comunidade (VEBC)</w:t>
      </w:r>
    </w:p>
    <w:p w14:paraId="78B6630E" w14:textId="77777777" w:rsidR="00271CD3" w:rsidRDefault="00271CD3" w:rsidP="00271CD3">
      <w:pPr>
        <w:pStyle w:val="Ttulo2"/>
      </w:pPr>
      <w:bookmarkStart w:id="73" w:name="_Toc213290328"/>
      <w:r>
        <w:rPr>
          <w:rStyle w:val="Forte"/>
          <w:b w:val="0"/>
          <w:bCs w:val="0"/>
        </w:rPr>
        <w:t>Quadro A1. Exemplos de Indicadores de Gestão para a VEBC</w:t>
      </w:r>
      <w:bookmarkEnd w:id="73"/>
    </w:p>
    <w:tbl>
      <w:tblPr>
        <w:tblW w:w="0" w:type="auto"/>
        <w:tblCellSpacing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5" w:type="dxa"/>
          <w:left w:w="15" w:type="dxa"/>
          <w:bottom w:w="15" w:type="dxa"/>
          <w:right w:w="15" w:type="dxa"/>
        </w:tblCellMar>
        <w:tblLook w:val="04A0" w:firstRow="1" w:lastRow="0" w:firstColumn="1" w:lastColumn="0" w:noHBand="0" w:noVBand="1"/>
      </w:tblPr>
      <w:tblGrid>
        <w:gridCol w:w="2722"/>
        <w:gridCol w:w="2832"/>
        <w:gridCol w:w="4074"/>
      </w:tblGrid>
      <w:tr w:rsidR="00271CD3" w14:paraId="38B73BFF" w14:textId="77777777" w:rsidTr="00092C82">
        <w:trPr>
          <w:tblHeader/>
          <w:tblCellSpacing w:w="15" w:type="dxa"/>
        </w:trPr>
        <w:tc>
          <w:tcPr>
            <w:tcW w:w="0" w:type="auto"/>
            <w:shd w:val="clear" w:color="auto" w:fill="000000" w:themeFill="text1"/>
            <w:vAlign w:val="center"/>
            <w:hideMark/>
          </w:tcPr>
          <w:p w14:paraId="080315C3"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Indicador</w:t>
            </w:r>
          </w:p>
        </w:tc>
        <w:tc>
          <w:tcPr>
            <w:tcW w:w="0" w:type="auto"/>
            <w:shd w:val="clear" w:color="auto" w:fill="000000" w:themeFill="text1"/>
            <w:vAlign w:val="center"/>
            <w:hideMark/>
          </w:tcPr>
          <w:p w14:paraId="79668F1C"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Objetivo</w:t>
            </w:r>
          </w:p>
        </w:tc>
        <w:tc>
          <w:tcPr>
            <w:tcW w:w="0" w:type="auto"/>
            <w:shd w:val="clear" w:color="auto" w:fill="000000" w:themeFill="text1"/>
            <w:vAlign w:val="center"/>
            <w:hideMark/>
          </w:tcPr>
          <w:p w14:paraId="6E8D2AFE"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Parâmetro de Medição</w:t>
            </w:r>
          </w:p>
        </w:tc>
      </w:tr>
      <w:tr w:rsidR="00271CD3" w14:paraId="6B3DA7CD" w14:textId="77777777" w:rsidTr="00271CD3">
        <w:trPr>
          <w:tblCellSpacing w:w="15" w:type="dxa"/>
        </w:trPr>
        <w:tc>
          <w:tcPr>
            <w:tcW w:w="0" w:type="auto"/>
            <w:vAlign w:val="center"/>
            <w:hideMark/>
          </w:tcPr>
          <w:p w14:paraId="68858ADD" w14:textId="77777777" w:rsidR="00271CD3" w:rsidRDefault="00271CD3" w:rsidP="00271CD3">
            <w:pPr>
              <w:spacing w:before="0" w:after="0" w:line="240" w:lineRule="auto"/>
              <w:jc w:val="left"/>
            </w:pPr>
            <w:r>
              <w:t>Marco normativo elaborado ou atualizado para a VEBC</w:t>
            </w:r>
          </w:p>
        </w:tc>
        <w:tc>
          <w:tcPr>
            <w:tcW w:w="0" w:type="auto"/>
            <w:vAlign w:val="center"/>
            <w:hideMark/>
          </w:tcPr>
          <w:p w14:paraId="662D2955" w14:textId="77777777" w:rsidR="00271CD3" w:rsidRDefault="00271CD3" w:rsidP="00271CD3">
            <w:pPr>
              <w:spacing w:before="0" w:after="0" w:line="240" w:lineRule="auto"/>
            </w:pPr>
            <w:r>
              <w:t>Garantir base institucional e sustentabilidade da estratégia</w:t>
            </w:r>
          </w:p>
        </w:tc>
        <w:tc>
          <w:tcPr>
            <w:tcW w:w="0" w:type="auto"/>
            <w:vAlign w:val="center"/>
            <w:hideMark/>
          </w:tcPr>
          <w:p w14:paraId="6D97950B" w14:textId="77777777" w:rsidR="00271CD3" w:rsidRDefault="00271CD3" w:rsidP="00271CD3">
            <w:pPr>
              <w:spacing w:before="0" w:after="0" w:line="240" w:lineRule="auto"/>
            </w:pPr>
            <w:r>
              <w:t>Existência de diretriz, norma ou protocolo que incorpore a VEBC</w:t>
            </w:r>
          </w:p>
        </w:tc>
      </w:tr>
      <w:tr w:rsidR="00271CD3" w14:paraId="65CF5E9D" w14:textId="77777777" w:rsidTr="00271CD3">
        <w:trPr>
          <w:tblCellSpacing w:w="15" w:type="dxa"/>
        </w:trPr>
        <w:tc>
          <w:tcPr>
            <w:tcW w:w="0" w:type="auto"/>
            <w:vAlign w:val="center"/>
            <w:hideMark/>
          </w:tcPr>
          <w:p w14:paraId="375B5763" w14:textId="77777777" w:rsidR="00271CD3" w:rsidRDefault="00271CD3" w:rsidP="00271CD3">
            <w:pPr>
              <w:spacing w:before="0" w:after="0" w:line="240" w:lineRule="auto"/>
            </w:pPr>
            <w:r>
              <w:t>Acordos de colaboração intersetorial para a VEBC</w:t>
            </w:r>
          </w:p>
        </w:tc>
        <w:tc>
          <w:tcPr>
            <w:tcW w:w="0" w:type="auto"/>
            <w:vAlign w:val="center"/>
            <w:hideMark/>
          </w:tcPr>
          <w:p w14:paraId="46344ACE" w14:textId="77777777" w:rsidR="00271CD3" w:rsidRDefault="00271CD3" w:rsidP="00271CD3">
            <w:pPr>
              <w:spacing w:before="0" w:after="0" w:line="240" w:lineRule="auto"/>
            </w:pPr>
            <w:r>
              <w:t>Fortalecer a cooperação entre setores e atores envolvidos</w:t>
            </w:r>
          </w:p>
        </w:tc>
        <w:tc>
          <w:tcPr>
            <w:tcW w:w="0" w:type="auto"/>
            <w:vAlign w:val="center"/>
            <w:hideMark/>
          </w:tcPr>
          <w:p w14:paraId="5F269282" w14:textId="77777777" w:rsidR="00271CD3" w:rsidRDefault="00271CD3" w:rsidP="00271CD3">
            <w:pPr>
              <w:spacing w:before="0" w:after="0" w:line="240" w:lineRule="auto"/>
            </w:pPr>
            <w:r>
              <w:t>Número de acordos formais estabelecidos</w:t>
            </w:r>
          </w:p>
        </w:tc>
      </w:tr>
      <w:tr w:rsidR="00271CD3" w14:paraId="08BBB65E" w14:textId="77777777" w:rsidTr="00271CD3">
        <w:trPr>
          <w:tblCellSpacing w:w="15" w:type="dxa"/>
        </w:trPr>
        <w:tc>
          <w:tcPr>
            <w:tcW w:w="0" w:type="auto"/>
            <w:vAlign w:val="center"/>
            <w:hideMark/>
          </w:tcPr>
          <w:p w14:paraId="5F6DA19F" w14:textId="77777777" w:rsidR="00271CD3" w:rsidRDefault="00271CD3" w:rsidP="00271CD3">
            <w:pPr>
              <w:spacing w:before="0" w:after="0" w:line="240" w:lineRule="auto"/>
            </w:pPr>
            <w:r>
              <w:t>Instituições envolvidas na VEBC</w:t>
            </w:r>
          </w:p>
        </w:tc>
        <w:tc>
          <w:tcPr>
            <w:tcW w:w="0" w:type="auto"/>
            <w:vAlign w:val="center"/>
            <w:hideMark/>
          </w:tcPr>
          <w:p w14:paraId="0BDE42E2" w14:textId="77777777" w:rsidR="00271CD3" w:rsidRDefault="00271CD3" w:rsidP="00271CD3">
            <w:pPr>
              <w:spacing w:before="0" w:after="0" w:line="240" w:lineRule="auto"/>
            </w:pPr>
            <w:r>
              <w:t>Avaliar amplitude da articulação institucional</w:t>
            </w:r>
          </w:p>
        </w:tc>
        <w:tc>
          <w:tcPr>
            <w:tcW w:w="0" w:type="auto"/>
            <w:vAlign w:val="center"/>
            <w:hideMark/>
          </w:tcPr>
          <w:p w14:paraId="68B87DB7" w14:textId="77777777" w:rsidR="00271CD3" w:rsidRDefault="00271CD3" w:rsidP="00271CD3">
            <w:pPr>
              <w:spacing w:before="0" w:after="0" w:line="240" w:lineRule="auto"/>
            </w:pPr>
            <w:r>
              <w:t>Número de instituições participantes na implementação</w:t>
            </w:r>
          </w:p>
        </w:tc>
      </w:tr>
      <w:tr w:rsidR="00271CD3" w14:paraId="77678353" w14:textId="77777777" w:rsidTr="00271CD3">
        <w:trPr>
          <w:tblCellSpacing w:w="15" w:type="dxa"/>
        </w:trPr>
        <w:tc>
          <w:tcPr>
            <w:tcW w:w="0" w:type="auto"/>
            <w:vAlign w:val="center"/>
            <w:hideMark/>
          </w:tcPr>
          <w:p w14:paraId="244FE24E" w14:textId="77777777" w:rsidR="00271CD3" w:rsidRDefault="00271CD3" w:rsidP="00271CD3">
            <w:pPr>
              <w:spacing w:before="0" w:after="0" w:line="240" w:lineRule="auto"/>
            </w:pPr>
            <w:r>
              <w:t>Recursos financeiros destinados à VEBC</w:t>
            </w:r>
          </w:p>
        </w:tc>
        <w:tc>
          <w:tcPr>
            <w:tcW w:w="0" w:type="auto"/>
            <w:vAlign w:val="center"/>
            <w:hideMark/>
          </w:tcPr>
          <w:p w14:paraId="27A99FFB" w14:textId="77777777" w:rsidR="00271CD3" w:rsidRDefault="00271CD3" w:rsidP="00271CD3">
            <w:pPr>
              <w:spacing w:before="0" w:after="0" w:line="240" w:lineRule="auto"/>
            </w:pPr>
            <w:r>
              <w:t>Garantir recursos para operação e continuidade da estratégia</w:t>
            </w:r>
          </w:p>
        </w:tc>
        <w:tc>
          <w:tcPr>
            <w:tcW w:w="0" w:type="auto"/>
            <w:vAlign w:val="center"/>
            <w:hideMark/>
          </w:tcPr>
          <w:p w14:paraId="316B2B43" w14:textId="77777777" w:rsidR="00271CD3" w:rsidRDefault="00271CD3" w:rsidP="00271CD3">
            <w:pPr>
              <w:spacing w:before="0" w:after="0" w:line="240" w:lineRule="auto"/>
            </w:pPr>
            <w:r>
              <w:t>Valor anual ou percentual de orçamento alocado</w:t>
            </w:r>
          </w:p>
        </w:tc>
      </w:tr>
      <w:tr w:rsidR="00271CD3" w14:paraId="1B9F97FE" w14:textId="77777777" w:rsidTr="00271CD3">
        <w:trPr>
          <w:tblCellSpacing w:w="15" w:type="dxa"/>
        </w:trPr>
        <w:tc>
          <w:tcPr>
            <w:tcW w:w="0" w:type="auto"/>
            <w:vAlign w:val="center"/>
            <w:hideMark/>
          </w:tcPr>
          <w:p w14:paraId="59260D1F" w14:textId="77777777" w:rsidR="00271CD3" w:rsidRDefault="00271CD3" w:rsidP="00271CD3">
            <w:pPr>
              <w:spacing w:before="0" w:after="0" w:line="240" w:lineRule="auto"/>
            </w:pPr>
            <w:r>
              <w:t>Equipe técnica designada para a VEBC</w:t>
            </w:r>
          </w:p>
        </w:tc>
        <w:tc>
          <w:tcPr>
            <w:tcW w:w="0" w:type="auto"/>
            <w:vAlign w:val="center"/>
            <w:hideMark/>
          </w:tcPr>
          <w:p w14:paraId="23D255C6" w14:textId="77777777" w:rsidR="00271CD3" w:rsidRDefault="00271CD3" w:rsidP="00271CD3">
            <w:pPr>
              <w:spacing w:before="0" w:after="0" w:line="240" w:lineRule="auto"/>
            </w:pPr>
            <w:r>
              <w:t>Assegurar capacidade operacional</w:t>
            </w:r>
          </w:p>
        </w:tc>
        <w:tc>
          <w:tcPr>
            <w:tcW w:w="0" w:type="auto"/>
            <w:vAlign w:val="center"/>
            <w:hideMark/>
          </w:tcPr>
          <w:p w14:paraId="57315BE7" w14:textId="77777777" w:rsidR="00271CD3" w:rsidRDefault="00271CD3" w:rsidP="00271CD3">
            <w:pPr>
              <w:spacing w:before="0" w:after="0" w:line="240" w:lineRule="auto"/>
            </w:pPr>
            <w:r>
              <w:t>Número de profissionais envolvidos na coordenação e execução</w:t>
            </w:r>
          </w:p>
        </w:tc>
      </w:tr>
      <w:tr w:rsidR="00271CD3" w14:paraId="3A8ADFF3" w14:textId="77777777" w:rsidTr="00271CD3">
        <w:trPr>
          <w:tblCellSpacing w:w="15" w:type="dxa"/>
        </w:trPr>
        <w:tc>
          <w:tcPr>
            <w:tcW w:w="0" w:type="auto"/>
            <w:vAlign w:val="center"/>
            <w:hideMark/>
          </w:tcPr>
          <w:p w14:paraId="5496B467" w14:textId="77777777" w:rsidR="00271CD3" w:rsidRDefault="00271CD3" w:rsidP="00271CD3">
            <w:pPr>
              <w:spacing w:before="0" w:after="0" w:line="240" w:lineRule="auto"/>
            </w:pPr>
            <w:r>
              <w:t>Integração da VEBC com estratégias de vigilância existentes</w:t>
            </w:r>
          </w:p>
        </w:tc>
        <w:tc>
          <w:tcPr>
            <w:tcW w:w="0" w:type="auto"/>
            <w:vAlign w:val="center"/>
            <w:hideMark/>
          </w:tcPr>
          <w:p w14:paraId="3493B80C" w14:textId="77777777" w:rsidR="00271CD3" w:rsidRDefault="00271CD3" w:rsidP="00271CD3">
            <w:pPr>
              <w:spacing w:before="0" w:after="0" w:line="240" w:lineRule="auto"/>
            </w:pPr>
            <w:r>
              <w:t>Garantir coerência e integração sistêmica</w:t>
            </w:r>
          </w:p>
        </w:tc>
        <w:tc>
          <w:tcPr>
            <w:tcW w:w="0" w:type="auto"/>
            <w:vAlign w:val="center"/>
            <w:hideMark/>
          </w:tcPr>
          <w:p w14:paraId="22087C07" w14:textId="77777777" w:rsidR="00271CD3" w:rsidRDefault="00271CD3" w:rsidP="00271CD3">
            <w:pPr>
              <w:spacing w:before="0" w:after="0" w:line="240" w:lineRule="auto"/>
            </w:pPr>
            <w:r>
              <w:t>Número de instrumentos de vigilância que incorporam VEBC</w:t>
            </w:r>
          </w:p>
        </w:tc>
      </w:tr>
      <w:tr w:rsidR="00271CD3" w14:paraId="21FD89CE" w14:textId="77777777" w:rsidTr="00271CD3">
        <w:trPr>
          <w:tblCellSpacing w:w="15" w:type="dxa"/>
        </w:trPr>
        <w:tc>
          <w:tcPr>
            <w:tcW w:w="0" w:type="auto"/>
            <w:vAlign w:val="center"/>
            <w:hideMark/>
          </w:tcPr>
          <w:p w14:paraId="7CBE4B16" w14:textId="77777777" w:rsidR="00271CD3" w:rsidRDefault="00271CD3" w:rsidP="00271CD3">
            <w:pPr>
              <w:spacing w:before="0" w:after="0" w:line="240" w:lineRule="auto"/>
            </w:pPr>
            <w:r>
              <w:t>Inclusão da VEBC em planos de saúde</w:t>
            </w:r>
          </w:p>
        </w:tc>
        <w:tc>
          <w:tcPr>
            <w:tcW w:w="0" w:type="auto"/>
            <w:vAlign w:val="center"/>
            <w:hideMark/>
          </w:tcPr>
          <w:p w14:paraId="2B5374B8" w14:textId="77777777" w:rsidR="00271CD3" w:rsidRDefault="00271CD3" w:rsidP="00271CD3">
            <w:pPr>
              <w:spacing w:before="0" w:after="0" w:line="240" w:lineRule="auto"/>
            </w:pPr>
            <w:r>
              <w:t>Verificar institucionalização no planejamento da gestão</w:t>
            </w:r>
          </w:p>
        </w:tc>
        <w:tc>
          <w:tcPr>
            <w:tcW w:w="0" w:type="auto"/>
            <w:vAlign w:val="center"/>
            <w:hideMark/>
          </w:tcPr>
          <w:p w14:paraId="3BB175B6" w14:textId="77777777" w:rsidR="00271CD3" w:rsidRDefault="00271CD3" w:rsidP="00271CD3">
            <w:pPr>
              <w:spacing w:before="0" w:after="0" w:line="240" w:lineRule="auto"/>
            </w:pPr>
            <w:r>
              <w:t>Número de planos municipais/estaduais/nacional que mencionam VEBC</w:t>
            </w:r>
          </w:p>
        </w:tc>
      </w:tr>
      <w:tr w:rsidR="00271CD3" w14:paraId="7D2354B2" w14:textId="77777777" w:rsidTr="00271CD3">
        <w:trPr>
          <w:tblCellSpacing w:w="15" w:type="dxa"/>
        </w:trPr>
        <w:tc>
          <w:tcPr>
            <w:tcW w:w="0" w:type="auto"/>
            <w:vAlign w:val="center"/>
            <w:hideMark/>
          </w:tcPr>
          <w:p w14:paraId="169C70A4" w14:textId="77777777" w:rsidR="00271CD3" w:rsidRDefault="00271CD3" w:rsidP="00271CD3">
            <w:pPr>
              <w:spacing w:before="0" w:after="0" w:line="240" w:lineRule="auto"/>
            </w:pPr>
            <w:r>
              <w:t>Incorporação da VEBC em programas de controle e eliminação de doenças</w:t>
            </w:r>
          </w:p>
        </w:tc>
        <w:tc>
          <w:tcPr>
            <w:tcW w:w="0" w:type="auto"/>
            <w:vAlign w:val="center"/>
            <w:hideMark/>
          </w:tcPr>
          <w:p w14:paraId="0A99FE07" w14:textId="77777777" w:rsidR="00271CD3" w:rsidRDefault="00271CD3" w:rsidP="00271CD3">
            <w:pPr>
              <w:spacing w:before="0" w:after="0" w:line="240" w:lineRule="auto"/>
            </w:pPr>
            <w:r>
              <w:t>Verificar aplicação da estratégia em programas prioritários</w:t>
            </w:r>
          </w:p>
        </w:tc>
        <w:tc>
          <w:tcPr>
            <w:tcW w:w="0" w:type="auto"/>
            <w:vAlign w:val="center"/>
            <w:hideMark/>
          </w:tcPr>
          <w:p w14:paraId="50B2F9BB" w14:textId="77777777" w:rsidR="00271CD3" w:rsidRDefault="00271CD3" w:rsidP="00271CD3">
            <w:pPr>
              <w:spacing w:before="0" w:after="0" w:line="240" w:lineRule="auto"/>
            </w:pPr>
            <w:r>
              <w:t>Programas de controle que adotam a VEBC</w:t>
            </w:r>
          </w:p>
        </w:tc>
      </w:tr>
      <w:tr w:rsidR="00271CD3" w14:paraId="74ADC0DD" w14:textId="77777777" w:rsidTr="00271CD3">
        <w:trPr>
          <w:tblCellSpacing w:w="15" w:type="dxa"/>
        </w:trPr>
        <w:tc>
          <w:tcPr>
            <w:tcW w:w="0" w:type="auto"/>
            <w:vAlign w:val="center"/>
            <w:hideMark/>
          </w:tcPr>
          <w:p w14:paraId="4F7521BB" w14:textId="77777777" w:rsidR="00271CD3" w:rsidRDefault="00271CD3" w:rsidP="00271CD3">
            <w:pPr>
              <w:spacing w:before="0" w:after="0" w:line="240" w:lineRule="auto"/>
            </w:pPr>
            <w:r>
              <w:t>Procedimento Operacional Padrão (POP) da VEBC instituído</w:t>
            </w:r>
          </w:p>
        </w:tc>
        <w:tc>
          <w:tcPr>
            <w:tcW w:w="0" w:type="auto"/>
            <w:vAlign w:val="center"/>
            <w:hideMark/>
          </w:tcPr>
          <w:p w14:paraId="5B9BE085" w14:textId="77777777" w:rsidR="00271CD3" w:rsidRDefault="00271CD3" w:rsidP="00271CD3">
            <w:pPr>
              <w:spacing w:before="0" w:after="0" w:line="240" w:lineRule="auto"/>
            </w:pPr>
            <w:r>
              <w:t>Padronizar o processo de trabalho</w:t>
            </w:r>
          </w:p>
        </w:tc>
        <w:tc>
          <w:tcPr>
            <w:tcW w:w="0" w:type="auto"/>
            <w:vAlign w:val="center"/>
            <w:hideMark/>
          </w:tcPr>
          <w:p w14:paraId="06012324" w14:textId="77777777" w:rsidR="00271CD3" w:rsidRDefault="00271CD3" w:rsidP="00271CD3">
            <w:pPr>
              <w:spacing w:before="0" w:after="0" w:line="240" w:lineRule="auto"/>
            </w:pPr>
            <w:r>
              <w:t>Existência de POP elaborado e vigente</w:t>
            </w:r>
          </w:p>
        </w:tc>
      </w:tr>
      <w:tr w:rsidR="00271CD3" w14:paraId="22E4D33D" w14:textId="77777777" w:rsidTr="00271CD3">
        <w:trPr>
          <w:tblCellSpacing w:w="15" w:type="dxa"/>
        </w:trPr>
        <w:tc>
          <w:tcPr>
            <w:tcW w:w="0" w:type="auto"/>
            <w:vAlign w:val="center"/>
            <w:hideMark/>
          </w:tcPr>
          <w:p w14:paraId="48CCE59B" w14:textId="77777777" w:rsidR="00271CD3" w:rsidRDefault="00271CD3" w:rsidP="00271CD3">
            <w:pPr>
              <w:spacing w:before="0" w:after="0" w:line="240" w:lineRule="auto"/>
            </w:pPr>
            <w:r>
              <w:t>Sistema de informação ativo para a VEBC</w:t>
            </w:r>
          </w:p>
        </w:tc>
        <w:tc>
          <w:tcPr>
            <w:tcW w:w="0" w:type="auto"/>
            <w:vAlign w:val="center"/>
            <w:hideMark/>
          </w:tcPr>
          <w:p w14:paraId="779146F1" w14:textId="77777777" w:rsidR="00271CD3" w:rsidRDefault="00271CD3" w:rsidP="00271CD3">
            <w:pPr>
              <w:spacing w:before="0" w:after="0" w:line="240" w:lineRule="auto"/>
            </w:pPr>
            <w:r>
              <w:t>Garantir registro e análise das notificações</w:t>
            </w:r>
          </w:p>
        </w:tc>
        <w:tc>
          <w:tcPr>
            <w:tcW w:w="0" w:type="auto"/>
            <w:vAlign w:val="center"/>
            <w:hideMark/>
          </w:tcPr>
          <w:p w14:paraId="1B5B9160" w14:textId="77777777" w:rsidR="00271CD3" w:rsidRDefault="00271CD3" w:rsidP="00271CD3">
            <w:pPr>
              <w:spacing w:before="0" w:after="0" w:line="240" w:lineRule="auto"/>
            </w:pPr>
            <w:r>
              <w:t>Sistema de informação funcional com fluxo estabelecido</w:t>
            </w:r>
          </w:p>
        </w:tc>
      </w:tr>
    </w:tbl>
    <w:p w14:paraId="2665071D" w14:textId="77777777" w:rsidR="00092C82" w:rsidRDefault="00092C82" w:rsidP="00271CD3">
      <w:pPr>
        <w:pStyle w:val="Ttulo2"/>
        <w:rPr>
          <w:rStyle w:val="Forte"/>
          <w:b w:val="0"/>
          <w:bCs w:val="0"/>
        </w:rPr>
      </w:pPr>
    </w:p>
    <w:p w14:paraId="704CD42D" w14:textId="77777777" w:rsidR="00092C82" w:rsidRDefault="00092C82">
      <w:pPr>
        <w:spacing w:before="0" w:line="240" w:lineRule="auto"/>
        <w:jc w:val="left"/>
        <w:rPr>
          <w:rStyle w:val="Forte"/>
          <w:rFonts w:asciiTheme="minorHAnsi" w:eastAsiaTheme="majorEastAsia" w:hAnsiTheme="minorHAnsi" w:cstheme="majorBidi"/>
          <w:b w:val="0"/>
          <w:bCs w:val="0"/>
          <w:color w:val="0F4761" w:themeColor="accent1" w:themeShade="BF"/>
          <w:sz w:val="28"/>
          <w:szCs w:val="28"/>
        </w:rPr>
      </w:pPr>
      <w:r>
        <w:rPr>
          <w:rStyle w:val="Forte"/>
          <w:b w:val="0"/>
          <w:bCs w:val="0"/>
        </w:rPr>
        <w:br w:type="page"/>
      </w:r>
    </w:p>
    <w:p w14:paraId="7421115B" w14:textId="0CCEB044" w:rsidR="00271CD3" w:rsidRDefault="00271CD3" w:rsidP="00271CD3">
      <w:pPr>
        <w:pStyle w:val="Ttulo2"/>
      </w:pPr>
      <w:bookmarkStart w:id="74" w:name="_Toc213290329"/>
      <w:r>
        <w:rPr>
          <w:rStyle w:val="Forte"/>
          <w:b w:val="0"/>
          <w:bCs w:val="0"/>
        </w:rPr>
        <w:lastRenderedPageBreak/>
        <w:t>Quadro A2. Exemplos de Indicadores de Processo para a VEBC</w:t>
      </w:r>
      <w:bookmarkEnd w:id="74"/>
    </w:p>
    <w:tbl>
      <w:tblPr>
        <w:tblW w:w="0" w:type="auto"/>
        <w:tblCellSpacing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5" w:type="dxa"/>
          <w:left w:w="15" w:type="dxa"/>
          <w:bottom w:w="15" w:type="dxa"/>
          <w:right w:w="15" w:type="dxa"/>
        </w:tblCellMar>
        <w:tblLook w:val="04A0" w:firstRow="1" w:lastRow="0" w:firstColumn="1" w:lastColumn="0" w:noHBand="0" w:noVBand="1"/>
      </w:tblPr>
      <w:tblGrid>
        <w:gridCol w:w="2625"/>
        <w:gridCol w:w="2747"/>
        <w:gridCol w:w="4256"/>
      </w:tblGrid>
      <w:tr w:rsidR="00271CD3" w14:paraId="15D45CC8" w14:textId="77777777" w:rsidTr="00092C82">
        <w:trPr>
          <w:tblHeader/>
          <w:tblCellSpacing w:w="15" w:type="dxa"/>
        </w:trPr>
        <w:tc>
          <w:tcPr>
            <w:tcW w:w="0" w:type="auto"/>
            <w:shd w:val="clear" w:color="auto" w:fill="000000" w:themeFill="text1"/>
            <w:vAlign w:val="center"/>
            <w:hideMark/>
          </w:tcPr>
          <w:p w14:paraId="33A3C758"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Indicador</w:t>
            </w:r>
          </w:p>
        </w:tc>
        <w:tc>
          <w:tcPr>
            <w:tcW w:w="0" w:type="auto"/>
            <w:shd w:val="clear" w:color="auto" w:fill="000000" w:themeFill="text1"/>
            <w:vAlign w:val="center"/>
            <w:hideMark/>
          </w:tcPr>
          <w:p w14:paraId="2D235B67"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Objetivo</w:t>
            </w:r>
          </w:p>
        </w:tc>
        <w:tc>
          <w:tcPr>
            <w:tcW w:w="0" w:type="auto"/>
            <w:shd w:val="clear" w:color="auto" w:fill="000000" w:themeFill="text1"/>
            <w:vAlign w:val="center"/>
            <w:hideMark/>
          </w:tcPr>
          <w:p w14:paraId="40764F7E"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Parâmetro de Medição</w:t>
            </w:r>
          </w:p>
        </w:tc>
      </w:tr>
      <w:tr w:rsidR="00271CD3" w14:paraId="1BDB8E0E" w14:textId="77777777" w:rsidTr="00271CD3">
        <w:trPr>
          <w:tblCellSpacing w:w="15" w:type="dxa"/>
        </w:trPr>
        <w:tc>
          <w:tcPr>
            <w:tcW w:w="0" w:type="auto"/>
            <w:vAlign w:val="center"/>
            <w:hideMark/>
          </w:tcPr>
          <w:p w14:paraId="0EF82D7D" w14:textId="77777777" w:rsidR="00271CD3" w:rsidRDefault="00271CD3" w:rsidP="00271CD3">
            <w:pPr>
              <w:spacing w:before="0" w:after="0" w:line="240" w:lineRule="auto"/>
              <w:jc w:val="left"/>
            </w:pPr>
            <w:r>
              <w:t>Trabalhadores da saúde capacitados em VEBC</w:t>
            </w:r>
          </w:p>
        </w:tc>
        <w:tc>
          <w:tcPr>
            <w:tcW w:w="0" w:type="auto"/>
            <w:vAlign w:val="center"/>
            <w:hideMark/>
          </w:tcPr>
          <w:p w14:paraId="61F5DD2A" w14:textId="77777777" w:rsidR="00271CD3" w:rsidRDefault="00271CD3" w:rsidP="00271CD3">
            <w:pPr>
              <w:spacing w:before="0" w:after="0" w:line="240" w:lineRule="auto"/>
            </w:pPr>
            <w:r>
              <w:t>Avaliar capacidade técnica institucional</w:t>
            </w:r>
          </w:p>
        </w:tc>
        <w:tc>
          <w:tcPr>
            <w:tcW w:w="0" w:type="auto"/>
            <w:vAlign w:val="center"/>
            <w:hideMark/>
          </w:tcPr>
          <w:p w14:paraId="30327C69" w14:textId="77777777" w:rsidR="00271CD3" w:rsidRDefault="00271CD3" w:rsidP="00271CD3">
            <w:pPr>
              <w:spacing w:before="0" w:after="0" w:line="240" w:lineRule="auto"/>
            </w:pPr>
            <w:r>
              <w:t>Número de profissionais capacitados</w:t>
            </w:r>
          </w:p>
        </w:tc>
      </w:tr>
      <w:tr w:rsidR="00271CD3" w14:paraId="37302948" w14:textId="77777777" w:rsidTr="00271CD3">
        <w:trPr>
          <w:tblCellSpacing w:w="15" w:type="dxa"/>
        </w:trPr>
        <w:tc>
          <w:tcPr>
            <w:tcW w:w="0" w:type="auto"/>
            <w:vAlign w:val="center"/>
            <w:hideMark/>
          </w:tcPr>
          <w:p w14:paraId="50E5749E" w14:textId="77777777" w:rsidR="00271CD3" w:rsidRDefault="00271CD3" w:rsidP="00271CD3">
            <w:pPr>
              <w:spacing w:before="0" w:after="0" w:line="240" w:lineRule="auto"/>
            </w:pPr>
            <w:r>
              <w:t>Agentes comunitários cadastrados</w:t>
            </w:r>
          </w:p>
        </w:tc>
        <w:tc>
          <w:tcPr>
            <w:tcW w:w="0" w:type="auto"/>
            <w:vAlign w:val="center"/>
            <w:hideMark/>
          </w:tcPr>
          <w:p w14:paraId="0DB7C0D2" w14:textId="77777777" w:rsidR="00271CD3" w:rsidRDefault="00271CD3" w:rsidP="00271CD3">
            <w:pPr>
              <w:spacing w:before="0" w:after="0" w:line="240" w:lineRule="auto"/>
            </w:pPr>
            <w:r>
              <w:t>Medir alcance territorial e participação social</w:t>
            </w:r>
          </w:p>
        </w:tc>
        <w:tc>
          <w:tcPr>
            <w:tcW w:w="0" w:type="auto"/>
            <w:vAlign w:val="center"/>
            <w:hideMark/>
          </w:tcPr>
          <w:p w14:paraId="5D6CEF96" w14:textId="77777777" w:rsidR="00271CD3" w:rsidRDefault="00271CD3" w:rsidP="00271CD3">
            <w:pPr>
              <w:spacing w:before="0" w:after="0" w:line="240" w:lineRule="auto"/>
            </w:pPr>
            <w:r>
              <w:t>Número de agentes comunitários registrados na rede de VEBC</w:t>
            </w:r>
          </w:p>
        </w:tc>
      </w:tr>
      <w:tr w:rsidR="00271CD3" w14:paraId="47ED7DD6" w14:textId="77777777" w:rsidTr="00271CD3">
        <w:trPr>
          <w:tblCellSpacing w:w="15" w:type="dxa"/>
        </w:trPr>
        <w:tc>
          <w:tcPr>
            <w:tcW w:w="0" w:type="auto"/>
            <w:vAlign w:val="center"/>
            <w:hideMark/>
          </w:tcPr>
          <w:p w14:paraId="4DAC7630" w14:textId="77777777" w:rsidR="00271CD3" w:rsidRDefault="00271CD3" w:rsidP="00271CD3">
            <w:pPr>
              <w:spacing w:before="0" w:after="0" w:line="240" w:lineRule="auto"/>
            </w:pPr>
            <w:r>
              <w:t>Agentes comunitários capacitados</w:t>
            </w:r>
          </w:p>
        </w:tc>
        <w:tc>
          <w:tcPr>
            <w:tcW w:w="0" w:type="auto"/>
            <w:vAlign w:val="center"/>
            <w:hideMark/>
          </w:tcPr>
          <w:p w14:paraId="6C3EF0C4" w14:textId="77777777" w:rsidR="00271CD3" w:rsidRDefault="00271CD3" w:rsidP="00271CD3">
            <w:pPr>
              <w:spacing w:before="0" w:after="0" w:line="240" w:lineRule="auto"/>
            </w:pPr>
            <w:r>
              <w:t>Avaliar preparo dos agentes</w:t>
            </w:r>
          </w:p>
        </w:tc>
        <w:tc>
          <w:tcPr>
            <w:tcW w:w="0" w:type="auto"/>
            <w:vAlign w:val="center"/>
            <w:hideMark/>
          </w:tcPr>
          <w:p w14:paraId="45A78D88" w14:textId="77777777" w:rsidR="00271CD3" w:rsidRDefault="00271CD3" w:rsidP="00271CD3">
            <w:pPr>
              <w:spacing w:before="0" w:after="0" w:line="240" w:lineRule="auto"/>
            </w:pPr>
            <w:r>
              <w:t>Número de agentes capacitados</w:t>
            </w:r>
          </w:p>
        </w:tc>
      </w:tr>
      <w:tr w:rsidR="00271CD3" w14:paraId="42C41E3C" w14:textId="77777777" w:rsidTr="00271CD3">
        <w:trPr>
          <w:tblCellSpacing w:w="15" w:type="dxa"/>
        </w:trPr>
        <w:tc>
          <w:tcPr>
            <w:tcW w:w="0" w:type="auto"/>
            <w:vAlign w:val="center"/>
            <w:hideMark/>
          </w:tcPr>
          <w:p w14:paraId="7D015600" w14:textId="77777777" w:rsidR="00271CD3" w:rsidRDefault="00271CD3" w:rsidP="00271CD3">
            <w:pPr>
              <w:spacing w:before="0" w:after="0" w:line="240" w:lineRule="auto"/>
            </w:pPr>
            <w:r>
              <w:t>Agentes comunitários com insumos básicos</w:t>
            </w:r>
          </w:p>
        </w:tc>
        <w:tc>
          <w:tcPr>
            <w:tcW w:w="0" w:type="auto"/>
            <w:vAlign w:val="center"/>
            <w:hideMark/>
          </w:tcPr>
          <w:p w14:paraId="374D4758" w14:textId="77777777" w:rsidR="00271CD3" w:rsidRDefault="00271CD3" w:rsidP="00271CD3">
            <w:pPr>
              <w:spacing w:before="0" w:after="0" w:line="240" w:lineRule="auto"/>
            </w:pPr>
            <w:r>
              <w:t>Avaliar condições operacionais para atuar</w:t>
            </w:r>
          </w:p>
        </w:tc>
        <w:tc>
          <w:tcPr>
            <w:tcW w:w="0" w:type="auto"/>
            <w:vAlign w:val="center"/>
            <w:hideMark/>
          </w:tcPr>
          <w:p w14:paraId="2AB6D2DC" w14:textId="77777777" w:rsidR="00271CD3" w:rsidRDefault="00271CD3" w:rsidP="00271CD3">
            <w:pPr>
              <w:spacing w:before="0" w:after="0" w:line="240" w:lineRule="auto"/>
            </w:pPr>
            <w:r>
              <w:t>Percentual de agentes com kits básicos de comunicação/intervenção</w:t>
            </w:r>
          </w:p>
        </w:tc>
      </w:tr>
      <w:tr w:rsidR="00271CD3" w14:paraId="063BF0D2" w14:textId="77777777" w:rsidTr="00271CD3">
        <w:trPr>
          <w:tblCellSpacing w:w="15" w:type="dxa"/>
        </w:trPr>
        <w:tc>
          <w:tcPr>
            <w:tcW w:w="0" w:type="auto"/>
            <w:vAlign w:val="center"/>
            <w:hideMark/>
          </w:tcPr>
          <w:p w14:paraId="78C8B53E" w14:textId="77777777" w:rsidR="00271CD3" w:rsidRDefault="00271CD3" w:rsidP="00271CD3">
            <w:pPr>
              <w:spacing w:before="0" w:after="0" w:line="240" w:lineRule="auto"/>
            </w:pPr>
            <w:r>
              <w:t>Número de eventos monitorados pela VEBC</w:t>
            </w:r>
          </w:p>
        </w:tc>
        <w:tc>
          <w:tcPr>
            <w:tcW w:w="0" w:type="auto"/>
            <w:vAlign w:val="center"/>
            <w:hideMark/>
          </w:tcPr>
          <w:p w14:paraId="46DDF65F" w14:textId="77777777" w:rsidR="00271CD3" w:rsidRDefault="00271CD3" w:rsidP="00271CD3">
            <w:pPr>
              <w:spacing w:before="0" w:after="0" w:line="240" w:lineRule="auto"/>
            </w:pPr>
            <w:r>
              <w:t>Avaliar escopo de vigilância</w:t>
            </w:r>
          </w:p>
        </w:tc>
        <w:tc>
          <w:tcPr>
            <w:tcW w:w="0" w:type="auto"/>
            <w:vAlign w:val="center"/>
            <w:hideMark/>
          </w:tcPr>
          <w:p w14:paraId="4C417540" w14:textId="77777777" w:rsidR="00271CD3" w:rsidRDefault="00271CD3" w:rsidP="00271CD3">
            <w:pPr>
              <w:spacing w:before="0" w:after="0" w:line="240" w:lineRule="auto"/>
            </w:pPr>
            <w:r>
              <w:t>Total de eventos definidos como objeto de notificação</w:t>
            </w:r>
          </w:p>
        </w:tc>
      </w:tr>
      <w:tr w:rsidR="00271CD3" w14:paraId="5B5DE733" w14:textId="77777777" w:rsidTr="00271CD3">
        <w:trPr>
          <w:tblCellSpacing w:w="15" w:type="dxa"/>
        </w:trPr>
        <w:tc>
          <w:tcPr>
            <w:tcW w:w="0" w:type="auto"/>
            <w:vAlign w:val="center"/>
            <w:hideMark/>
          </w:tcPr>
          <w:p w14:paraId="4492503A" w14:textId="77777777" w:rsidR="00271CD3" w:rsidRDefault="00271CD3" w:rsidP="00271CD3">
            <w:pPr>
              <w:spacing w:before="0" w:after="0" w:line="240" w:lineRule="auto"/>
            </w:pPr>
            <w:r>
              <w:t>Protocolos de vigilância que incorporam VEBC</w:t>
            </w:r>
          </w:p>
        </w:tc>
        <w:tc>
          <w:tcPr>
            <w:tcW w:w="0" w:type="auto"/>
            <w:vAlign w:val="center"/>
            <w:hideMark/>
          </w:tcPr>
          <w:p w14:paraId="3C1C93CB" w14:textId="77777777" w:rsidR="00271CD3" w:rsidRDefault="00271CD3" w:rsidP="00271CD3">
            <w:pPr>
              <w:spacing w:before="0" w:after="0" w:line="240" w:lineRule="auto"/>
            </w:pPr>
            <w:r>
              <w:t>Fortalecer integração com vigilância epidemiológica</w:t>
            </w:r>
          </w:p>
        </w:tc>
        <w:tc>
          <w:tcPr>
            <w:tcW w:w="0" w:type="auto"/>
            <w:vAlign w:val="center"/>
            <w:hideMark/>
          </w:tcPr>
          <w:p w14:paraId="2F5E9A9B" w14:textId="77777777" w:rsidR="00271CD3" w:rsidRDefault="00271CD3" w:rsidP="00271CD3">
            <w:pPr>
              <w:spacing w:before="0" w:after="0" w:line="240" w:lineRule="auto"/>
            </w:pPr>
            <w:r>
              <w:t>Número de protocolos com componente VEBC</w:t>
            </w:r>
          </w:p>
        </w:tc>
      </w:tr>
      <w:tr w:rsidR="00271CD3" w14:paraId="42D52A54" w14:textId="77777777" w:rsidTr="00271CD3">
        <w:trPr>
          <w:tblCellSpacing w:w="15" w:type="dxa"/>
        </w:trPr>
        <w:tc>
          <w:tcPr>
            <w:tcW w:w="0" w:type="auto"/>
            <w:vAlign w:val="center"/>
            <w:hideMark/>
          </w:tcPr>
          <w:p w14:paraId="3C7B86E3" w14:textId="77777777" w:rsidR="00271CD3" w:rsidRDefault="00271CD3" w:rsidP="00271CD3">
            <w:pPr>
              <w:spacing w:before="0" w:after="0" w:line="240" w:lineRule="auto"/>
            </w:pPr>
            <w:r>
              <w:t>Agentes comunitários que notificaram na semana</w:t>
            </w:r>
          </w:p>
        </w:tc>
        <w:tc>
          <w:tcPr>
            <w:tcW w:w="0" w:type="auto"/>
            <w:vAlign w:val="center"/>
            <w:hideMark/>
          </w:tcPr>
          <w:p w14:paraId="69F299DD" w14:textId="77777777" w:rsidR="00271CD3" w:rsidRDefault="00271CD3" w:rsidP="00271CD3">
            <w:pPr>
              <w:spacing w:before="0" w:after="0" w:line="240" w:lineRule="auto"/>
            </w:pPr>
            <w:r>
              <w:t>Avaliar participação ativa</w:t>
            </w:r>
          </w:p>
        </w:tc>
        <w:tc>
          <w:tcPr>
            <w:tcW w:w="0" w:type="auto"/>
            <w:vAlign w:val="center"/>
            <w:hideMark/>
          </w:tcPr>
          <w:p w14:paraId="1B05A69A" w14:textId="77777777" w:rsidR="00271CD3" w:rsidRDefault="00271CD3" w:rsidP="00271CD3">
            <w:pPr>
              <w:spacing w:before="0" w:after="0" w:line="240" w:lineRule="auto"/>
            </w:pPr>
            <w:r>
              <w:t>Percentual médio semanal de agentes que realizaram notificações</w:t>
            </w:r>
          </w:p>
        </w:tc>
      </w:tr>
      <w:tr w:rsidR="00271CD3" w14:paraId="28B3F7D2" w14:textId="77777777" w:rsidTr="00271CD3">
        <w:trPr>
          <w:tblCellSpacing w:w="15" w:type="dxa"/>
        </w:trPr>
        <w:tc>
          <w:tcPr>
            <w:tcW w:w="0" w:type="auto"/>
            <w:vAlign w:val="center"/>
            <w:hideMark/>
          </w:tcPr>
          <w:p w14:paraId="06C59DD4" w14:textId="77777777" w:rsidR="00271CD3" w:rsidRDefault="00271CD3" w:rsidP="00271CD3">
            <w:pPr>
              <w:spacing w:before="0" w:after="0" w:line="240" w:lineRule="auto"/>
            </w:pPr>
            <w:r>
              <w:t>Percentual de municípios que notificaram na semana</w:t>
            </w:r>
          </w:p>
        </w:tc>
        <w:tc>
          <w:tcPr>
            <w:tcW w:w="0" w:type="auto"/>
            <w:vAlign w:val="center"/>
            <w:hideMark/>
          </w:tcPr>
          <w:p w14:paraId="6644822A" w14:textId="77777777" w:rsidR="00271CD3" w:rsidRDefault="00271CD3" w:rsidP="00271CD3">
            <w:pPr>
              <w:spacing w:before="0" w:after="0" w:line="240" w:lineRule="auto"/>
            </w:pPr>
            <w:r>
              <w:t>Avaliar funcionamento territorial</w:t>
            </w:r>
          </w:p>
        </w:tc>
        <w:tc>
          <w:tcPr>
            <w:tcW w:w="0" w:type="auto"/>
            <w:vAlign w:val="center"/>
            <w:hideMark/>
          </w:tcPr>
          <w:p w14:paraId="6D426F47" w14:textId="77777777" w:rsidR="00271CD3" w:rsidRDefault="00271CD3" w:rsidP="00271CD3">
            <w:pPr>
              <w:spacing w:before="0" w:after="0" w:line="240" w:lineRule="auto"/>
            </w:pPr>
            <w:r>
              <w:t>Percentual de municípios com notificação ativa</w:t>
            </w:r>
          </w:p>
        </w:tc>
      </w:tr>
      <w:tr w:rsidR="00271CD3" w14:paraId="5A836F58" w14:textId="77777777" w:rsidTr="00271CD3">
        <w:trPr>
          <w:tblCellSpacing w:w="15" w:type="dxa"/>
        </w:trPr>
        <w:tc>
          <w:tcPr>
            <w:tcW w:w="0" w:type="auto"/>
            <w:vAlign w:val="center"/>
            <w:hideMark/>
          </w:tcPr>
          <w:p w14:paraId="1B37050A" w14:textId="77777777" w:rsidR="00271CD3" w:rsidRDefault="00271CD3" w:rsidP="00271CD3">
            <w:pPr>
              <w:spacing w:before="0" w:after="0" w:line="240" w:lineRule="auto"/>
            </w:pPr>
            <w:r>
              <w:t>Percentual de notificações negativas (de zero eventos)</w:t>
            </w:r>
          </w:p>
        </w:tc>
        <w:tc>
          <w:tcPr>
            <w:tcW w:w="0" w:type="auto"/>
            <w:vAlign w:val="center"/>
            <w:hideMark/>
          </w:tcPr>
          <w:p w14:paraId="28C90AA1" w14:textId="77777777" w:rsidR="00271CD3" w:rsidRDefault="00271CD3" w:rsidP="00271CD3">
            <w:pPr>
              <w:spacing w:before="0" w:after="0" w:line="240" w:lineRule="auto"/>
            </w:pPr>
            <w:r>
              <w:t>Avaliar continuidade da vigilância</w:t>
            </w:r>
          </w:p>
        </w:tc>
        <w:tc>
          <w:tcPr>
            <w:tcW w:w="0" w:type="auto"/>
            <w:vAlign w:val="center"/>
            <w:hideMark/>
          </w:tcPr>
          <w:p w14:paraId="43A98C98" w14:textId="77777777" w:rsidR="00271CD3" w:rsidRDefault="00271CD3" w:rsidP="00271CD3">
            <w:pPr>
              <w:spacing w:before="0" w:after="0" w:line="240" w:lineRule="auto"/>
            </w:pPr>
            <w:r>
              <w:t>Percentual de agentes que enviaram relatório de ausência de casos</w:t>
            </w:r>
          </w:p>
        </w:tc>
      </w:tr>
      <w:tr w:rsidR="00271CD3" w14:paraId="416A3C29" w14:textId="77777777" w:rsidTr="00271CD3">
        <w:trPr>
          <w:tblCellSpacing w:w="15" w:type="dxa"/>
        </w:trPr>
        <w:tc>
          <w:tcPr>
            <w:tcW w:w="0" w:type="auto"/>
            <w:vAlign w:val="center"/>
            <w:hideMark/>
          </w:tcPr>
          <w:p w14:paraId="7F5371C9" w14:textId="77777777" w:rsidR="00271CD3" w:rsidRDefault="00271CD3" w:rsidP="00271CD3">
            <w:pPr>
              <w:spacing w:before="0" w:after="0" w:line="240" w:lineRule="auto"/>
            </w:pPr>
            <w:r>
              <w:t>Pessoas da comunidade que receberam orientação</w:t>
            </w:r>
          </w:p>
        </w:tc>
        <w:tc>
          <w:tcPr>
            <w:tcW w:w="0" w:type="auto"/>
            <w:vAlign w:val="center"/>
            <w:hideMark/>
          </w:tcPr>
          <w:p w14:paraId="3F411EA9" w14:textId="77777777" w:rsidR="00271CD3" w:rsidRDefault="00271CD3" w:rsidP="00271CD3">
            <w:pPr>
              <w:spacing w:before="0" w:after="0" w:line="240" w:lineRule="auto"/>
            </w:pPr>
            <w:r>
              <w:t>Avaliar impacto comunicacional</w:t>
            </w:r>
          </w:p>
        </w:tc>
        <w:tc>
          <w:tcPr>
            <w:tcW w:w="0" w:type="auto"/>
            <w:vAlign w:val="center"/>
            <w:hideMark/>
          </w:tcPr>
          <w:p w14:paraId="40420FF0" w14:textId="77777777" w:rsidR="00271CD3" w:rsidRDefault="00271CD3" w:rsidP="00271CD3">
            <w:pPr>
              <w:spacing w:before="0" w:after="0" w:line="240" w:lineRule="auto"/>
            </w:pPr>
            <w:r>
              <w:t>Número de pessoas alcançadas pelas ações educativas</w:t>
            </w:r>
          </w:p>
        </w:tc>
      </w:tr>
      <w:tr w:rsidR="00271CD3" w14:paraId="3DDC53AB" w14:textId="77777777" w:rsidTr="00271CD3">
        <w:trPr>
          <w:tblCellSpacing w:w="15" w:type="dxa"/>
        </w:trPr>
        <w:tc>
          <w:tcPr>
            <w:tcW w:w="0" w:type="auto"/>
            <w:vAlign w:val="center"/>
            <w:hideMark/>
          </w:tcPr>
          <w:p w14:paraId="2392BFCC" w14:textId="77777777" w:rsidR="00271CD3" w:rsidRDefault="00271CD3" w:rsidP="00271CD3">
            <w:pPr>
              <w:spacing w:before="0" w:after="0" w:line="240" w:lineRule="auto"/>
            </w:pPr>
            <w:r>
              <w:t>Número de devolutivas da gestão aos agentes</w:t>
            </w:r>
          </w:p>
        </w:tc>
        <w:tc>
          <w:tcPr>
            <w:tcW w:w="0" w:type="auto"/>
            <w:vAlign w:val="center"/>
            <w:hideMark/>
          </w:tcPr>
          <w:p w14:paraId="4FD4B2DA" w14:textId="77777777" w:rsidR="00271CD3" w:rsidRDefault="00271CD3" w:rsidP="00271CD3">
            <w:pPr>
              <w:spacing w:before="0" w:after="0" w:line="240" w:lineRule="auto"/>
            </w:pPr>
            <w:r>
              <w:t>Avaliar qualidade de comunicação institucional</w:t>
            </w:r>
          </w:p>
        </w:tc>
        <w:tc>
          <w:tcPr>
            <w:tcW w:w="0" w:type="auto"/>
            <w:vAlign w:val="center"/>
            <w:hideMark/>
          </w:tcPr>
          <w:p w14:paraId="2DDE2273" w14:textId="77777777" w:rsidR="00271CD3" w:rsidRDefault="00271CD3" w:rsidP="00271CD3">
            <w:pPr>
              <w:spacing w:before="0" w:after="0" w:line="240" w:lineRule="auto"/>
            </w:pPr>
            <w:r>
              <w:t>Quantidade de feedbacks formais realizados</w:t>
            </w:r>
          </w:p>
        </w:tc>
      </w:tr>
      <w:tr w:rsidR="00271CD3" w14:paraId="3C9A340E" w14:textId="77777777" w:rsidTr="00271CD3">
        <w:trPr>
          <w:tblCellSpacing w:w="15" w:type="dxa"/>
        </w:trPr>
        <w:tc>
          <w:tcPr>
            <w:tcW w:w="0" w:type="auto"/>
            <w:vAlign w:val="center"/>
            <w:hideMark/>
          </w:tcPr>
          <w:p w14:paraId="4882A24F" w14:textId="77777777" w:rsidR="00271CD3" w:rsidRDefault="00271CD3" w:rsidP="00271CD3">
            <w:pPr>
              <w:spacing w:before="0" w:after="0" w:line="240" w:lineRule="auto"/>
            </w:pPr>
            <w:r>
              <w:t>Número de casos atendidos após notificação</w:t>
            </w:r>
          </w:p>
        </w:tc>
        <w:tc>
          <w:tcPr>
            <w:tcW w:w="0" w:type="auto"/>
            <w:vAlign w:val="center"/>
            <w:hideMark/>
          </w:tcPr>
          <w:p w14:paraId="56998CB6" w14:textId="77777777" w:rsidR="00271CD3" w:rsidRDefault="00271CD3" w:rsidP="00271CD3">
            <w:pPr>
              <w:spacing w:before="0" w:after="0" w:line="240" w:lineRule="auto"/>
            </w:pPr>
            <w:r>
              <w:t>Avaliar resolutividade do sistema</w:t>
            </w:r>
          </w:p>
        </w:tc>
        <w:tc>
          <w:tcPr>
            <w:tcW w:w="0" w:type="auto"/>
            <w:vAlign w:val="center"/>
            <w:hideMark/>
          </w:tcPr>
          <w:p w14:paraId="5BB7FE0E" w14:textId="77777777" w:rsidR="00271CD3" w:rsidRDefault="00271CD3" w:rsidP="00271CD3">
            <w:pPr>
              <w:spacing w:before="0" w:after="0" w:line="240" w:lineRule="auto"/>
            </w:pPr>
            <w:r>
              <w:t>Casos encaminhados e assistidos</w:t>
            </w:r>
          </w:p>
        </w:tc>
      </w:tr>
      <w:tr w:rsidR="00271CD3" w14:paraId="446D8B34" w14:textId="77777777" w:rsidTr="00271CD3">
        <w:trPr>
          <w:tblCellSpacing w:w="15" w:type="dxa"/>
        </w:trPr>
        <w:tc>
          <w:tcPr>
            <w:tcW w:w="0" w:type="auto"/>
            <w:vAlign w:val="center"/>
            <w:hideMark/>
          </w:tcPr>
          <w:p w14:paraId="02CBD62E" w14:textId="77777777" w:rsidR="00271CD3" w:rsidRDefault="00271CD3" w:rsidP="00271CD3">
            <w:pPr>
              <w:spacing w:before="0" w:after="0" w:line="240" w:lineRule="auto"/>
            </w:pPr>
            <w:r>
              <w:t>Número de boletins elaborados</w:t>
            </w:r>
          </w:p>
        </w:tc>
        <w:tc>
          <w:tcPr>
            <w:tcW w:w="0" w:type="auto"/>
            <w:vAlign w:val="center"/>
            <w:hideMark/>
          </w:tcPr>
          <w:p w14:paraId="60E45510" w14:textId="77777777" w:rsidR="00271CD3" w:rsidRDefault="00271CD3" w:rsidP="00271CD3">
            <w:pPr>
              <w:spacing w:before="0" w:after="0" w:line="240" w:lineRule="auto"/>
            </w:pPr>
            <w:r>
              <w:t>Verificar sistematização e transparência das informações</w:t>
            </w:r>
          </w:p>
        </w:tc>
        <w:tc>
          <w:tcPr>
            <w:tcW w:w="0" w:type="auto"/>
            <w:vAlign w:val="center"/>
            <w:hideMark/>
          </w:tcPr>
          <w:p w14:paraId="32A0230D" w14:textId="77777777" w:rsidR="00271CD3" w:rsidRDefault="00271CD3" w:rsidP="00271CD3">
            <w:pPr>
              <w:spacing w:before="0" w:after="0" w:line="240" w:lineRule="auto"/>
            </w:pPr>
            <w:r>
              <w:t>Total de publicações/boletins/relatórios emitidos</w:t>
            </w:r>
          </w:p>
        </w:tc>
      </w:tr>
    </w:tbl>
    <w:p w14:paraId="1C377830" w14:textId="77777777" w:rsidR="00271CD3" w:rsidRDefault="00271CD3" w:rsidP="00271CD3">
      <w:pPr>
        <w:pStyle w:val="Ttulo3"/>
        <w:rPr>
          <w:rStyle w:val="Forte"/>
          <w:b w:val="0"/>
          <w:bCs w:val="0"/>
        </w:rPr>
      </w:pPr>
    </w:p>
    <w:p w14:paraId="098661C0" w14:textId="77777777" w:rsidR="00271CD3" w:rsidRDefault="00271CD3">
      <w:pPr>
        <w:spacing w:before="0" w:line="240" w:lineRule="auto"/>
        <w:jc w:val="left"/>
        <w:rPr>
          <w:rStyle w:val="Forte"/>
          <w:rFonts w:asciiTheme="minorHAnsi" w:eastAsiaTheme="majorEastAsia" w:hAnsiTheme="minorHAnsi" w:cstheme="majorBidi"/>
          <w:b w:val="0"/>
          <w:bCs w:val="0"/>
          <w:color w:val="4C94D8" w:themeColor="text2" w:themeTint="80"/>
          <w:sz w:val="26"/>
          <w:szCs w:val="26"/>
        </w:rPr>
      </w:pPr>
      <w:r>
        <w:rPr>
          <w:rStyle w:val="Forte"/>
          <w:b w:val="0"/>
          <w:bCs w:val="0"/>
        </w:rPr>
        <w:br w:type="page"/>
      </w:r>
    </w:p>
    <w:p w14:paraId="527059C8" w14:textId="170A8469" w:rsidR="00271CD3" w:rsidRDefault="00271CD3" w:rsidP="00271CD3">
      <w:pPr>
        <w:pStyle w:val="Ttulo3"/>
      </w:pPr>
      <w:bookmarkStart w:id="75" w:name="_Toc213290330"/>
      <w:r>
        <w:rPr>
          <w:rStyle w:val="Forte"/>
          <w:b w:val="0"/>
          <w:bCs w:val="0"/>
        </w:rPr>
        <w:lastRenderedPageBreak/>
        <w:t>Quadro A3. Exemplos de Indicadores de Resultado da VEBC</w:t>
      </w:r>
      <w:bookmarkEnd w:id="75"/>
    </w:p>
    <w:tbl>
      <w:tblPr>
        <w:tblW w:w="0" w:type="auto"/>
        <w:tblCellSpacing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5" w:type="dxa"/>
          <w:left w:w="15" w:type="dxa"/>
          <w:bottom w:w="15" w:type="dxa"/>
          <w:right w:w="15" w:type="dxa"/>
        </w:tblCellMar>
        <w:tblLook w:val="04A0" w:firstRow="1" w:lastRow="0" w:firstColumn="1" w:lastColumn="0" w:noHBand="0" w:noVBand="1"/>
      </w:tblPr>
      <w:tblGrid>
        <w:gridCol w:w="3086"/>
        <w:gridCol w:w="2882"/>
        <w:gridCol w:w="3660"/>
      </w:tblGrid>
      <w:tr w:rsidR="00271CD3" w14:paraId="797E710F" w14:textId="77777777" w:rsidTr="00092C82">
        <w:trPr>
          <w:tblHeader/>
          <w:tblCellSpacing w:w="15" w:type="dxa"/>
        </w:trPr>
        <w:tc>
          <w:tcPr>
            <w:tcW w:w="0" w:type="auto"/>
            <w:shd w:val="clear" w:color="auto" w:fill="000000" w:themeFill="text1"/>
            <w:vAlign w:val="center"/>
            <w:hideMark/>
          </w:tcPr>
          <w:p w14:paraId="3B314218"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Indicador</w:t>
            </w:r>
          </w:p>
        </w:tc>
        <w:tc>
          <w:tcPr>
            <w:tcW w:w="0" w:type="auto"/>
            <w:shd w:val="clear" w:color="auto" w:fill="000000" w:themeFill="text1"/>
            <w:vAlign w:val="center"/>
            <w:hideMark/>
          </w:tcPr>
          <w:p w14:paraId="6BC176E5"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Objetivo</w:t>
            </w:r>
          </w:p>
        </w:tc>
        <w:tc>
          <w:tcPr>
            <w:tcW w:w="0" w:type="auto"/>
            <w:shd w:val="clear" w:color="auto" w:fill="000000" w:themeFill="text1"/>
            <w:vAlign w:val="center"/>
            <w:hideMark/>
          </w:tcPr>
          <w:p w14:paraId="77FB29C5"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Parâmetro de Medição</w:t>
            </w:r>
          </w:p>
        </w:tc>
      </w:tr>
      <w:tr w:rsidR="00271CD3" w14:paraId="7EF8389E" w14:textId="77777777" w:rsidTr="00271CD3">
        <w:trPr>
          <w:tblCellSpacing w:w="15" w:type="dxa"/>
        </w:trPr>
        <w:tc>
          <w:tcPr>
            <w:tcW w:w="0" w:type="auto"/>
            <w:vAlign w:val="center"/>
            <w:hideMark/>
          </w:tcPr>
          <w:p w14:paraId="02C44E74" w14:textId="77777777" w:rsidR="00271CD3" w:rsidRDefault="00271CD3" w:rsidP="00271CD3">
            <w:pPr>
              <w:spacing w:before="0" w:after="0" w:line="240" w:lineRule="auto"/>
              <w:jc w:val="left"/>
            </w:pPr>
            <w:r>
              <w:t>Municípios com VEBC ativa</w:t>
            </w:r>
          </w:p>
        </w:tc>
        <w:tc>
          <w:tcPr>
            <w:tcW w:w="0" w:type="auto"/>
            <w:vAlign w:val="center"/>
            <w:hideMark/>
          </w:tcPr>
          <w:p w14:paraId="40027150" w14:textId="77777777" w:rsidR="00271CD3" w:rsidRDefault="00271CD3" w:rsidP="00271CD3">
            <w:pPr>
              <w:spacing w:before="0" w:after="0" w:line="240" w:lineRule="auto"/>
            </w:pPr>
            <w:r>
              <w:t>Medir cobertura territorial</w:t>
            </w:r>
          </w:p>
        </w:tc>
        <w:tc>
          <w:tcPr>
            <w:tcW w:w="0" w:type="auto"/>
            <w:vAlign w:val="center"/>
            <w:hideMark/>
          </w:tcPr>
          <w:p w14:paraId="38C1D43F" w14:textId="77777777" w:rsidR="00271CD3" w:rsidRDefault="00271CD3" w:rsidP="00271CD3">
            <w:pPr>
              <w:spacing w:before="0" w:after="0" w:line="240" w:lineRule="auto"/>
            </w:pPr>
            <w:r>
              <w:t>Número de municípios com VEBC implantada</w:t>
            </w:r>
          </w:p>
        </w:tc>
      </w:tr>
      <w:tr w:rsidR="00271CD3" w14:paraId="1FE7A697" w14:textId="77777777" w:rsidTr="00271CD3">
        <w:trPr>
          <w:tblCellSpacing w:w="15" w:type="dxa"/>
        </w:trPr>
        <w:tc>
          <w:tcPr>
            <w:tcW w:w="0" w:type="auto"/>
            <w:vAlign w:val="center"/>
            <w:hideMark/>
          </w:tcPr>
          <w:p w14:paraId="13A10D65" w14:textId="77777777" w:rsidR="00271CD3" w:rsidRDefault="00271CD3" w:rsidP="00271CD3">
            <w:pPr>
              <w:spacing w:before="0" w:after="0" w:line="240" w:lineRule="auto"/>
            </w:pPr>
            <w:r>
              <w:t>Proporção de municípios priorizados com VEBC</w:t>
            </w:r>
          </w:p>
        </w:tc>
        <w:tc>
          <w:tcPr>
            <w:tcW w:w="0" w:type="auto"/>
            <w:vAlign w:val="center"/>
            <w:hideMark/>
          </w:tcPr>
          <w:p w14:paraId="248BA93F" w14:textId="77777777" w:rsidR="00271CD3" w:rsidRDefault="00271CD3" w:rsidP="00271CD3">
            <w:pPr>
              <w:spacing w:before="0" w:after="0" w:line="240" w:lineRule="auto"/>
            </w:pPr>
            <w:r>
              <w:t>Avaliar alcance em áreas de maior risco</w:t>
            </w:r>
          </w:p>
        </w:tc>
        <w:tc>
          <w:tcPr>
            <w:tcW w:w="0" w:type="auto"/>
            <w:vAlign w:val="center"/>
            <w:hideMark/>
          </w:tcPr>
          <w:p w14:paraId="1CE8894A" w14:textId="77777777" w:rsidR="00271CD3" w:rsidRDefault="00271CD3" w:rsidP="00271CD3">
            <w:pPr>
              <w:spacing w:before="0" w:after="0" w:line="240" w:lineRule="auto"/>
            </w:pPr>
            <w:r>
              <w:t>Percentual de municípios priorizados que implementaram VEBC</w:t>
            </w:r>
          </w:p>
        </w:tc>
      </w:tr>
      <w:tr w:rsidR="00271CD3" w14:paraId="17532933" w14:textId="77777777" w:rsidTr="00271CD3">
        <w:trPr>
          <w:tblCellSpacing w:w="15" w:type="dxa"/>
        </w:trPr>
        <w:tc>
          <w:tcPr>
            <w:tcW w:w="0" w:type="auto"/>
            <w:vAlign w:val="center"/>
            <w:hideMark/>
          </w:tcPr>
          <w:p w14:paraId="14EEA601" w14:textId="77777777" w:rsidR="00271CD3" w:rsidRDefault="00271CD3" w:rsidP="00271CD3">
            <w:pPr>
              <w:spacing w:before="0" w:after="0" w:line="240" w:lineRule="auto"/>
            </w:pPr>
            <w:r>
              <w:t>Número de sinais notificados</w:t>
            </w:r>
          </w:p>
        </w:tc>
        <w:tc>
          <w:tcPr>
            <w:tcW w:w="0" w:type="auto"/>
            <w:vAlign w:val="center"/>
            <w:hideMark/>
          </w:tcPr>
          <w:p w14:paraId="22634237" w14:textId="77777777" w:rsidR="00271CD3" w:rsidRDefault="00271CD3" w:rsidP="00271CD3">
            <w:pPr>
              <w:spacing w:before="0" w:after="0" w:line="240" w:lineRule="auto"/>
            </w:pPr>
            <w:r>
              <w:t>Medir engajamento da comunidade</w:t>
            </w:r>
          </w:p>
        </w:tc>
        <w:tc>
          <w:tcPr>
            <w:tcW w:w="0" w:type="auto"/>
            <w:vAlign w:val="center"/>
            <w:hideMark/>
          </w:tcPr>
          <w:p w14:paraId="54F00741" w14:textId="77777777" w:rsidR="00271CD3" w:rsidRDefault="00271CD3" w:rsidP="00271CD3">
            <w:pPr>
              <w:spacing w:before="0" w:after="0" w:line="240" w:lineRule="auto"/>
            </w:pPr>
            <w:r>
              <w:t>Total de sinais reportados</w:t>
            </w:r>
          </w:p>
        </w:tc>
      </w:tr>
      <w:tr w:rsidR="00271CD3" w14:paraId="5B1EB27B" w14:textId="77777777" w:rsidTr="00271CD3">
        <w:trPr>
          <w:tblCellSpacing w:w="15" w:type="dxa"/>
        </w:trPr>
        <w:tc>
          <w:tcPr>
            <w:tcW w:w="0" w:type="auto"/>
            <w:vAlign w:val="center"/>
            <w:hideMark/>
          </w:tcPr>
          <w:p w14:paraId="6C60422C" w14:textId="77777777" w:rsidR="00271CD3" w:rsidRDefault="00271CD3" w:rsidP="00271CD3">
            <w:pPr>
              <w:spacing w:before="0" w:after="0" w:line="240" w:lineRule="auto"/>
            </w:pPr>
            <w:r>
              <w:t>Número de sinais verificados</w:t>
            </w:r>
          </w:p>
        </w:tc>
        <w:tc>
          <w:tcPr>
            <w:tcW w:w="0" w:type="auto"/>
            <w:vAlign w:val="center"/>
            <w:hideMark/>
          </w:tcPr>
          <w:p w14:paraId="43D7781D" w14:textId="77777777" w:rsidR="00271CD3" w:rsidRDefault="00271CD3" w:rsidP="00271CD3">
            <w:pPr>
              <w:spacing w:before="0" w:after="0" w:line="240" w:lineRule="auto"/>
            </w:pPr>
            <w:r>
              <w:t>Avaliar capacidade técnica de classificação</w:t>
            </w:r>
          </w:p>
        </w:tc>
        <w:tc>
          <w:tcPr>
            <w:tcW w:w="0" w:type="auto"/>
            <w:vAlign w:val="center"/>
            <w:hideMark/>
          </w:tcPr>
          <w:p w14:paraId="3C27BA31" w14:textId="77777777" w:rsidR="00271CD3" w:rsidRDefault="00271CD3" w:rsidP="00271CD3">
            <w:pPr>
              <w:spacing w:before="0" w:after="0" w:line="240" w:lineRule="auto"/>
            </w:pPr>
            <w:r>
              <w:t>Total de sinais verificados como eventos</w:t>
            </w:r>
          </w:p>
        </w:tc>
      </w:tr>
      <w:tr w:rsidR="00271CD3" w14:paraId="1DC85C17" w14:textId="77777777" w:rsidTr="00271CD3">
        <w:trPr>
          <w:tblCellSpacing w:w="15" w:type="dxa"/>
        </w:trPr>
        <w:tc>
          <w:tcPr>
            <w:tcW w:w="0" w:type="auto"/>
            <w:vAlign w:val="center"/>
            <w:hideMark/>
          </w:tcPr>
          <w:p w14:paraId="43B1F9DE" w14:textId="77777777" w:rsidR="00271CD3" w:rsidRDefault="00271CD3" w:rsidP="00271CD3">
            <w:pPr>
              <w:spacing w:before="0" w:after="0" w:line="240" w:lineRule="auto"/>
            </w:pPr>
            <w:r>
              <w:t>Número de sinais atendidos com resposta</w:t>
            </w:r>
          </w:p>
        </w:tc>
        <w:tc>
          <w:tcPr>
            <w:tcW w:w="0" w:type="auto"/>
            <w:vAlign w:val="center"/>
            <w:hideMark/>
          </w:tcPr>
          <w:p w14:paraId="1DCB83AE" w14:textId="77777777" w:rsidR="00271CD3" w:rsidRDefault="00271CD3" w:rsidP="00271CD3">
            <w:pPr>
              <w:spacing w:before="0" w:after="0" w:line="240" w:lineRule="auto"/>
            </w:pPr>
            <w:r>
              <w:t>Avaliar capacidade de resposta oportuna</w:t>
            </w:r>
          </w:p>
        </w:tc>
        <w:tc>
          <w:tcPr>
            <w:tcW w:w="0" w:type="auto"/>
            <w:vAlign w:val="center"/>
            <w:hideMark/>
          </w:tcPr>
          <w:p w14:paraId="23876F5F" w14:textId="77777777" w:rsidR="00271CD3" w:rsidRDefault="00271CD3" w:rsidP="00271CD3">
            <w:pPr>
              <w:spacing w:before="0" w:after="0" w:line="240" w:lineRule="auto"/>
            </w:pPr>
            <w:r>
              <w:t>Total de sinais que resultaram em ação</w:t>
            </w:r>
          </w:p>
        </w:tc>
      </w:tr>
      <w:tr w:rsidR="00271CD3" w14:paraId="46609EDD" w14:textId="77777777" w:rsidTr="00271CD3">
        <w:trPr>
          <w:tblCellSpacing w:w="15" w:type="dxa"/>
        </w:trPr>
        <w:tc>
          <w:tcPr>
            <w:tcW w:w="0" w:type="auto"/>
            <w:vAlign w:val="center"/>
            <w:hideMark/>
          </w:tcPr>
          <w:p w14:paraId="2A81AA42" w14:textId="77777777" w:rsidR="00271CD3" w:rsidRDefault="00271CD3" w:rsidP="00271CD3">
            <w:pPr>
              <w:spacing w:before="0" w:after="0" w:line="240" w:lineRule="auto"/>
            </w:pPr>
            <w:r>
              <w:t>Eventos notificados à vigilância baseada em indicadores</w:t>
            </w:r>
          </w:p>
        </w:tc>
        <w:tc>
          <w:tcPr>
            <w:tcW w:w="0" w:type="auto"/>
            <w:vAlign w:val="center"/>
            <w:hideMark/>
          </w:tcPr>
          <w:p w14:paraId="4B6D7FE4" w14:textId="77777777" w:rsidR="00271CD3" w:rsidRDefault="00271CD3" w:rsidP="00271CD3">
            <w:pPr>
              <w:spacing w:before="0" w:after="0" w:line="240" w:lineRule="auto"/>
            </w:pPr>
            <w:r>
              <w:t>Avaliar articulação entre VEBC e vigilância oficial</w:t>
            </w:r>
          </w:p>
        </w:tc>
        <w:tc>
          <w:tcPr>
            <w:tcW w:w="0" w:type="auto"/>
            <w:vAlign w:val="center"/>
            <w:hideMark/>
          </w:tcPr>
          <w:p w14:paraId="42D02678" w14:textId="77777777" w:rsidR="00271CD3" w:rsidRDefault="00271CD3" w:rsidP="00271CD3">
            <w:pPr>
              <w:spacing w:before="0" w:after="0" w:line="240" w:lineRule="auto"/>
            </w:pPr>
            <w:r>
              <w:t>Número de eventos confirmados incorporados ao sistema</w:t>
            </w:r>
          </w:p>
        </w:tc>
      </w:tr>
      <w:tr w:rsidR="00271CD3" w14:paraId="700813CF" w14:textId="77777777" w:rsidTr="00271CD3">
        <w:trPr>
          <w:tblCellSpacing w:w="15" w:type="dxa"/>
        </w:trPr>
        <w:tc>
          <w:tcPr>
            <w:tcW w:w="0" w:type="auto"/>
            <w:vAlign w:val="center"/>
            <w:hideMark/>
          </w:tcPr>
          <w:p w14:paraId="03BB52E4" w14:textId="77777777" w:rsidR="00271CD3" w:rsidRDefault="00271CD3" w:rsidP="00271CD3">
            <w:pPr>
              <w:spacing w:before="0" w:after="0" w:line="240" w:lineRule="auto"/>
            </w:pPr>
            <w:r>
              <w:t>Notificação oportuna</w:t>
            </w:r>
          </w:p>
        </w:tc>
        <w:tc>
          <w:tcPr>
            <w:tcW w:w="0" w:type="auto"/>
            <w:vAlign w:val="center"/>
            <w:hideMark/>
          </w:tcPr>
          <w:p w14:paraId="446796B2" w14:textId="77777777" w:rsidR="00271CD3" w:rsidRDefault="00271CD3" w:rsidP="00271CD3">
            <w:pPr>
              <w:spacing w:before="0" w:after="0" w:line="240" w:lineRule="auto"/>
            </w:pPr>
            <w:r>
              <w:t>Medir tempo entre detecção e notificação</w:t>
            </w:r>
          </w:p>
        </w:tc>
        <w:tc>
          <w:tcPr>
            <w:tcW w:w="0" w:type="auto"/>
            <w:vAlign w:val="center"/>
            <w:hideMark/>
          </w:tcPr>
          <w:p w14:paraId="550D0866" w14:textId="77777777" w:rsidR="00271CD3" w:rsidRDefault="00271CD3" w:rsidP="00271CD3">
            <w:pPr>
              <w:spacing w:before="0" w:after="0" w:line="240" w:lineRule="auto"/>
            </w:pPr>
            <w:r>
              <w:t>Tempo médio em horas/dias</w:t>
            </w:r>
          </w:p>
        </w:tc>
      </w:tr>
      <w:tr w:rsidR="00271CD3" w14:paraId="1D71E8F6" w14:textId="77777777" w:rsidTr="00271CD3">
        <w:trPr>
          <w:tblCellSpacing w:w="15" w:type="dxa"/>
        </w:trPr>
        <w:tc>
          <w:tcPr>
            <w:tcW w:w="0" w:type="auto"/>
            <w:vAlign w:val="center"/>
            <w:hideMark/>
          </w:tcPr>
          <w:p w14:paraId="00ECD57A" w14:textId="77777777" w:rsidR="00271CD3" w:rsidRDefault="00271CD3" w:rsidP="00271CD3">
            <w:pPr>
              <w:spacing w:before="0" w:after="0" w:line="240" w:lineRule="auto"/>
            </w:pPr>
            <w:r>
              <w:t>Verificação oportuna</w:t>
            </w:r>
          </w:p>
        </w:tc>
        <w:tc>
          <w:tcPr>
            <w:tcW w:w="0" w:type="auto"/>
            <w:vAlign w:val="center"/>
            <w:hideMark/>
          </w:tcPr>
          <w:p w14:paraId="18C664BE" w14:textId="77777777" w:rsidR="00271CD3" w:rsidRDefault="00271CD3" w:rsidP="00271CD3">
            <w:pPr>
              <w:spacing w:before="0" w:after="0" w:line="240" w:lineRule="auto"/>
            </w:pPr>
            <w:r>
              <w:t>Medir tempo entre notificação e verificação</w:t>
            </w:r>
          </w:p>
        </w:tc>
        <w:tc>
          <w:tcPr>
            <w:tcW w:w="0" w:type="auto"/>
            <w:vAlign w:val="center"/>
            <w:hideMark/>
          </w:tcPr>
          <w:p w14:paraId="0E138214" w14:textId="77777777" w:rsidR="00271CD3" w:rsidRDefault="00271CD3" w:rsidP="00271CD3">
            <w:pPr>
              <w:spacing w:before="0" w:after="0" w:line="240" w:lineRule="auto"/>
            </w:pPr>
            <w:r>
              <w:t>Tempo médio em horas/dias</w:t>
            </w:r>
          </w:p>
        </w:tc>
      </w:tr>
      <w:tr w:rsidR="00271CD3" w14:paraId="789DFB9D" w14:textId="77777777" w:rsidTr="00271CD3">
        <w:trPr>
          <w:tblCellSpacing w:w="15" w:type="dxa"/>
        </w:trPr>
        <w:tc>
          <w:tcPr>
            <w:tcW w:w="0" w:type="auto"/>
            <w:vAlign w:val="center"/>
            <w:hideMark/>
          </w:tcPr>
          <w:p w14:paraId="3602DD3A" w14:textId="77777777" w:rsidR="00271CD3" w:rsidRDefault="00271CD3" w:rsidP="00271CD3">
            <w:pPr>
              <w:spacing w:before="0" w:after="0" w:line="240" w:lineRule="auto"/>
            </w:pPr>
            <w:r>
              <w:t>Resposta oportuna</w:t>
            </w:r>
          </w:p>
        </w:tc>
        <w:tc>
          <w:tcPr>
            <w:tcW w:w="0" w:type="auto"/>
            <w:vAlign w:val="center"/>
            <w:hideMark/>
          </w:tcPr>
          <w:p w14:paraId="26EDD094" w14:textId="77777777" w:rsidR="00271CD3" w:rsidRDefault="00271CD3" w:rsidP="00271CD3">
            <w:pPr>
              <w:spacing w:before="0" w:after="0" w:line="240" w:lineRule="auto"/>
            </w:pPr>
            <w:r>
              <w:t>Medir tempo entre verificação e intervenção</w:t>
            </w:r>
          </w:p>
        </w:tc>
        <w:tc>
          <w:tcPr>
            <w:tcW w:w="0" w:type="auto"/>
            <w:vAlign w:val="center"/>
            <w:hideMark/>
          </w:tcPr>
          <w:p w14:paraId="0C67791D" w14:textId="77777777" w:rsidR="00271CD3" w:rsidRDefault="00271CD3" w:rsidP="00271CD3">
            <w:pPr>
              <w:spacing w:before="0" w:after="0" w:line="240" w:lineRule="auto"/>
            </w:pPr>
            <w:r>
              <w:t>Tempo médio em horas/dias</w:t>
            </w:r>
          </w:p>
        </w:tc>
      </w:tr>
    </w:tbl>
    <w:p w14:paraId="6F1F1B23" w14:textId="77777777" w:rsidR="00092C82" w:rsidRDefault="00092C82" w:rsidP="00271CD3">
      <w:pPr>
        <w:pStyle w:val="Ttulo2"/>
        <w:rPr>
          <w:rStyle w:val="Forte"/>
          <w:b w:val="0"/>
          <w:bCs w:val="0"/>
        </w:rPr>
      </w:pPr>
    </w:p>
    <w:p w14:paraId="01B8DE30" w14:textId="77777777" w:rsidR="00092C82" w:rsidRDefault="00092C82">
      <w:pPr>
        <w:spacing w:before="0" w:line="240" w:lineRule="auto"/>
        <w:jc w:val="left"/>
        <w:rPr>
          <w:rStyle w:val="Forte"/>
          <w:rFonts w:asciiTheme="minorHAnsi" w:eastAsiaTheme="majorEastAsia" w:hAnsiTheme="minorHAnsi" w:cstheme="majorBidi"/>
          <w:b w:val="0"/>
          <w:bCs w:val="0"/>
          <w:color w:val="0F4761" w:themeColor="accent1" w:themeShade="BF"/>
          <w:sz w:val="28"/>
          <w:szCs w:val="28"/>
        </w:rPr>
      </w:pPr>
      <w:r>
        <w:rPr>
          <w:rStyle w:val="Forte"/>
          <w:b w:val="0"/>
          <w:bCs w:val="0"/>
        </w:rPr>
        <w:br w:type="page"/>
      </w:r>
    </w:p>
    <w:p w14:paraId="7D11C73F" w14:textId="1761103E" w:rsidR="00271CD3" w:rsidRDefault="00271CD3" w:rsidP="00271CD3">
      <w:pPr>
        <w:pStyle w:val="Ttulo2"/>
      </w:pPr>
      <w:bookmarkStart w:id="76" w:name="_Toc213290331"/>
      <w:r>
        <w:rPr>
          <w:rStyle w:val="Forte"/>
          <w:b w:val="0"/>
          <w:bCs w:val="0"/>
        </w:rPr>
        <w:lastRenderedPageBreak/>
        <w:t>Quadro A4. Exemplos de Indicadores de Impacto da VEBC</w:t>
      </w:r>
      <w:bookmarkEnd w:id="76"/>
    </w:p>
    <w:tbl>
      <w:tblPr>
        <w:tblW w:w="0" w:type="auto"/>
        <w:tblCellSpacing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5" w:type="dxa"/>
          <w:left w:w="15" w:type="dxa"/>
          <w:bottom w:w="15" w:type="dxa"/>
          <w:right w:w="15" w:type="dxa"/>
        </w:tblCellMar>
        <w:tblLook w:val="04A0" w:firstRow="1" w:lastRow="0" w:firstColumn="1" w:lastColumn="0" w:noHBand="0" w:noVBand="1"/>
      </w:tblPr>
      <w:tblGrid>
        <w:gridCol w:w="2858"/>
        <w:gridCol w:w="2839"/>
        <w:gridCol w:w="3931"/>
      </w:tblGrid>
      <w:tr w:rsidR="00271CD3" w14:paraId="0A9B08F1" w14:textId="77777777" w:rsidTr="00092C82">
        <w:trPr>
          <w:tblHeader/>
          <w:tblCellSpacing w:w="15" w:type="dxa"/>
        </w:trPr>
        <w:tc>
          <w:tcPr>
            <w:tcW w:w="0" w:type="auto"/>
            <w:shd w:val="clear" w:color="auto" w:fill="000000" w:themeFill="text1"/>
            <w:vAlign w:val="center"/>
            <w:hideMark/>
          </w:tcPr>
          <w:p w14:paraId="2E15C9CD"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Indicador</w:t>
            </w:r>
          </w:p>
        </w:tc>
        <w:tc>
          <w:tcPr>
            <w:tcW w:w="0" w:type="auto"/>
            <w:shd w:val="clear" w:color="auto" w:fill="000000" w:themeFill="text1"/>
            <w:vAlign w:val="center"/>
            <w:hideMark/>
          </w:tcPr>
          <w:p w14:paraId="14EB9883"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Objetivo</w:t>
            </w:r>
          </w:p>
        </w:tc>
        <w:tc>
          <w:tcPr>
            <w:tcW w:w="0" w:type="auto"/>
            <w:shd w:val="clear" w:color="auto" w:fill="000000" w:themeFill="text1"/>
            <w:vAlign w:val="center"/>
            <w:hideMark/>
          </w:tcPr>
          <w:p w14:paraId="2D46A7AB" w14:textId="77777777" w:rsidR="00271CD3" w:rsidRPr="00092C82" w:rsidRDefault="00271CD3" w:rsidP="00271CD3">
            <w:pPr>
              <w:spacing w:before="0" w:after="0" w:line="240" w:lineRule="auto"/>
              <w:jc w:val="center"/>
              <w:rPr>
                <w:b/>
                <w:bCs/>
                <w:color w:val="FFFFFF" w:themeColor="background1"/>
              </w:rPr>
            </w:pPr>
            <w:r w:rsidRPr="00092C82">
              <w:rPr>
                <w:b/>
                <w:bCs/>
                <w:color w:val="FFFFFF" w:themeColor="background1"/>
              </w:rPr>
              <w:t>Parâmetro de Medição</w:t>
            </w:r>
          </w:p>
        </w:tc>
      </w:tr>
      <w:tr w:rsidR="00271CD3" w14:paraId="2FA4B17A" w14:textId="77777777" w:rsidTr="00271CD3">
        <w:trPr>
          <w:tblCellSpacing w:w="15" w:type="dxa"/>
        </w:trPr>
        <w:tc>
          <w:tcPr>
            <w:tcW w:w="0" w:type="auto"/>
            <w:vAlign w:val="center"/>
            <w:hideMark/>
          </w:tcPr>
          <w:p w14:paraId="78B2B367" w14:textId="77777777" w:rsidR="00271CD3" w:rsidRDefault="00271CD3" w:rsidP="00271CD3">
            <w:pPr>
              <w:spacing w:before="0" w:after="0" w:line="240" w:lineRule="auto"/>
              <w:jc w:val="left"/>
            </w:pPr>
            <w:r>
              <w:t>Redução do tempo de detecção de surtos</w:t>
            </w:r>
          </w:p>
        </w:tc>
        <w:tc>
          <w:tcPr>
            <w:tcW w:w="0" w:type="auto"/>
            <w:vAlign w:val="center"/>
            <w:hideMark/>
          </w:tcPr>
          <w:p w14:paraId="7A997CE9" w14:textId="77777777" w:rsidR="00271CD3" w:rsidRDefault="00271CD3" w:rsidP="00271CD3">
            <w:pPr>
              <w:spacing w:before="0" w:after="0" w:line="240" w:lineRule="auto"/>
            </w:pPr>
            <w:r>
              <w:t>Avaliar sensibilidade e antecipação da resposta</w:t>
            </w:r>
          </w:p>
        </w:tc>
        <w:tc>
          <w:tcPr>
            <w:tcW w:w="0" w:type="auto"/>
            <w:vAlign w:val="center"/>
            <w:hideMark/>
          </w:tcPr>
          <w:p w14:paraId="6D59F8A5" w14:textId="77777777" w:rsidR="00271CD3" w:rsidRDefault="00271CD3" w:rsidP="00271CD3">
            <w:pPr>
              <w:spacing w:before="0" w:after="0" w:line="240" w:lineRule="auto"/>
            </w:pPr>
            <w:r>
              <w:t>Tempo médio reduzido na detecção em comparação ao cenário pré-VEBC</w:t>
            </w:r>
          </w:p>
        </w:tc>
      </w:tr>
      <w:tr w:rsidR="00271CD3" w14:paraId="5EEE4539" w14:textId="77777777" w:rsidTr="00271CD3">
        <w:trPr>
          <w:tblCellSpacing w:w="15" w:type="dxa"/>
        </w:trPr>
        <w:tc>
          <w:tcPr>
            <w:tcW w:w="0" w:type="auto"/>
            <w:vAlign w:val="center"/>
            <w:hideMark/>
          </w:tcPr>
          <w:p w14:paraId="5C395F93" w14:textId="77777777" w:rsidR="00271CD3" w:rsidRDefault="00271CD3" w:rsidP="00271CD3">
            <w:pPr>
              <w:spacing w:before="0" w:after="0" w:line="240" w:lineRule="auto"/>
            </w:pPr>
            <w:r>
              <w:t>Proporção de eventos identificados pela comunidade</w:t>
            </w:r>
          </w:p>
        </w:tc>
        <w:tc>
          <w:tcPr>
            <w:tcW w:w="0" w:type="auto"/>
            <w:vAlign w:val="center"/>
            <w:hideMark/>
          </w:tcPr>
          <w:p w14:paraId="20146478" w14:textId="77777777" w:rsidR="00271CD3" w:rsidRDefault="00271CD3" w:rsidP="00271CD3">
            <w:pPr>
              <w:spacing w:before="0" w:after="0" w:line="240" w:lineRule="auto"/>
            </w:pPr>
            <w:r>
              <w:t>Medir contribuição da VEBC ao sistema de vigilância</w:t>
            </w:r>
          </w:p>
        </w:tc>
        <w:tc>
          <w:tcPr>
            <w:tcW w:w="0" w:type="auto"/>
            <w:vAlign w:val="center"/>
            <w:hideMark/>
          </w:tcPr>
          <w:p w14:paraId="495F0FCF" w14:textId="77777777" w:rsidR="00271CD3" w:rsidRDefault="00271CD3" w:rsidP="00271CD3">
            <w:pPr>
              <w:spacing w:before="0" w:after="0" w:line="240" w:lineRule="auto"/>
            </w:pPr>
            <w:r>
              <w:t>Percentual de eventos captados pela comunidade</w:t>
            </w:r>
          </w:p>
        </w:tc>
      </w:tr>
      <w:tr w:rsidR="00271CD3" w14:paraId="4CBD3281" w14:textId="77777777" w:rsidTr="00271CD3">
        <w:trPr>
          <w:tblCellSpacing w:w="15" w:type="dxa"/>
        </w:trPr>
        <w:tc>
          <w:tcPr>
            <w:tcW w:w="0" w:type="auto"/>
            <w:vAlign w:val="center"/>
            <w:hideMark/>
          </w:tcPr>
          <w:p w14:paraId="75E2916B" w14:textId="77777777" w:rsidR="00271CD3" w:rsidRDefault="00271CD3" w:rsidP="00271CD3">
            <w:pPr>
              <w:spacing w:before="0" w:after="0" w:line="240" w:lineRule="auto"/>
            </w:pPr>
            <w:r>
              <w:t>Valor preditivo positivo das notificações comunitárias</w:t>
            </w:r>
          </w:p>
        </w:tc>
        <w:tc>
          <w:tcPr>
            <w:tcW w:w="0" w:type="auto"/>
            <w:vAlign w:val="center"/>
            <w:hideMark/>
          </w:tcPr>
          <w:p w14:paraId="0FF19D6D" w14:textId="77777777" w:rsidR="00271CD3" w:rsidRDefault="00271CD3" w:rsidP="00271CD3">
            <w:pPr>
              <w:spacing w:before="0" w:after="0" w:line="240" w:lineRule="auto"/>
            </w:pPr>
            <w:r>
              <w:t>Avaliar qualidade das notificações</w:t>
            </w:r>
          </w:p>
        </w:tc>
        <w:tc>
          <w:tcPr>
            <w:tcW w:w="0" w:type="auto"/>
            <w:vAlign w:val="center"/>
            <w:hideMark/>
          </w:tcPr>
          <w:p w14:paraId="43311346" w14:textId="77777777" w:rsidR="00271CD3" w:rsidRDefault="00271CD3" w:rsidP="00271CD3">
            <w:pPr>
              <w:spacing w:before="0" w:after="0" w:line="240" w:lineRule="auto"/>
            </w:pPr>
            <w:r>
              <w:t>Razão entre sinais notificados e eventos confirmados</w:t>
            </w:r>
          </w:p>
        </w:tc>
      </w:tr>
      <w:tr w:rsidR="00271CD3" w14:paraId="3D5DD32C" w14:textId="77777777" w:rsidTr="00271CD3">
        <w:trPr>
          <w:tblCellSpacing w:w="15" w:type="dxa"/>
        </w:trPr>
        <w:tc>
          <w:tcPr>
            <w:tcW w:w="0" w:type="auto"/>
            <w:vAlign w:val="center"/>
            <w:hideMark/>
          </w:tcPr>
          <w:p w14:paraId="1147630C" w14:textId="77777777" w:rsidR="00271CD3" w:rsidRDefault="00271CD3" w:rsidP="00271CD3">
            <w:pPr>
              <w:spacing w:before="0" w:after="0" w:line="240" w:lineRule="auto"/>
            </w:pPr>
            <w:r>
              <w:t>Aumento da sensibilidade do sistema</w:t>
            </w:r>
          </w:p>
        </w:tc>
        <w:tc>
          <w:tcPr>
            <w:tcW w:w="0" w:type="auto"/>
            <w:vAlign w:val="center"/>
            <w:hideMark/>
          </w:tcPr>
          <w:p w14:paraId="7AAF7136" w14:textId="77777777" w:rsidR="00271CD3" w:rsidRDefault="00271CD3" w:rsidP="00271CD3">
            <w:pPr>
              <w:spacing w:before="0" w:after="0" w:line="240" w:lineRule="auto"/>
            </w:pPr>
            <w:r>
              <w:t>Medir ganho estratégico para vigilância</w:t>
            </w:r>
          </w:p>
        </w:tc>
        <w:tc>
          <w:tcPr>
            <w:tcW w:w="0" w:type="auto"/>
            <w:vAlign w:val="center"/>
            <w:hideMark/>
          </w:tcPr>
          <w:p w14:paraId="37972B1D" w14:textId="77777777" w:rsidR="00271CD3" w:rsidRDefault="00271CD3" w:rsidP="00271CD3">
            <w:pPr>
              <w:spacing w:before="0" w:after="0" w:line="240" w:lineRule="auto"/>
            </w:pPr>
            <w:r>
              <w:t>Comparação da sensibilidade antes e depois da VEBC</w:t>
            </w:r>
          </w:p>
        </w:tc>
      </w:tr>
      <w:tr w:rsidR="00271CD3" w14:paraId="743E0EED" w14:textId="77777777" w:rsidTr="00271CD3">
        <w:trPr>
          <w:tblCellSpacing w:w="15" w:type="dxa"/>
        </w:trPr>
        <w:tc>
          <w:tcPr>
            <w:tcW w:w="0" w:type="auto"/>
            <w:vAlign w:val="center"/>
            <w:hideMark/>
          </w:tcPr>
          <w:p w14:paraId="537B1E71" w14:textId="77777777" w:rsidR="00271CD3" w:rsidRDefault="00271CD3" w:rsidP="00271CD3">
            <w:pPr>
              <w:spacing w:before="0" w:after="0" w:line="240" w:lineRule="auto"/>
            </w:pPr>
            <w:r>
              <w:t>Satisfação comunitária com a VEBC</w:t>
            </w:r>
          </w:p>
        </w:tc>
        <w:tc>
          <w:tcPr>
            <w:tcW w:w="0" w:type="auto"/>
            <w:vAlign w:val="center"/>
            <w:hideMark/>
          </w:tcPr>
          <w:p w14:paraId="354BBEA0" w14:textId="77777777" w:rsidR="00271CD3" w:rsidRDefault="00271CD3" w:rsidP="00271CD3">
            <w:pPr>
              <w:spacing w:before="0" w:after="0" w:line="240" w:lineRule="auto"/>
            </w:pPr>
            <w:r>
              <w:t>Avaliar legitimidade social da estratégia</w:t>
            </w:r>
          </w:p>
        </w:tc>
        <w:tc>
          <w:tcPr>
            <w:tcW w:w="0" w:type="auto"/>
            <w:vAlign w:val="center"/>
            <w:hideMark/>
          </w:tcPr>
          <w:p w14:paraId="35DCD758" w14:textId="77777777" w:rsidR="00271CD3" w:rsidRDefault="00271CD3" w:rsidP="00271CD3">
            <w:pPr>
              <w:spacing w:before="0" w:after="0" w:line="240" w:lineRule="auto"/>
            </w:pPr>
            <w:r>
              <w:t>Percentual de avaliações positivas coletadas em consultas/rodas comunitárias</w:t>
            </w:r>
          </w:p>
        </w:tc>
      </w:tr>
      <w:tr w:rsidR="00271CD3" w14:paraId="3E56D0BB" w14:textId="77777777" w:rsidTr="00271CD3">
        <w:trPr>
          <w:tblCellSpacing w:w="15" w:type="dxa"/>
        </w:trPr>
        <w:tc>
          <w:tcPr>
            <w:tcW w:w="0" w:type="auto"/>
            <w:vAlign w:val="center"/>
            <w:hideMark/>
          </w:tcPr>
          <w:p w14:paraId="0BCF90A3" w14:textId="77777777" w:rsidR="00271CD3" w:rsidRDefault="00271CD3" w:rsidP="00271CD3">
            <w:pPr>
              <w:spacing w:before="0" w:after="0" w:line="240" w:lineRule="auto"/>
            </w:pPr>
            <w:r>
              <w:t>Ações comunitárias realizadas</w:t>
            </w:r>
          </w:p>
        </w:tc>
        <w:tc>
          <w:tcPr>
            <w:tcW w:w="0" w:type="auto"/>
            <w:vAlign w:val="center"/>
            <w:hideMark/>
          </w:tcPr>
          <w:p w14:paraId="34EC7E7A" w14:textId="77777777" w:rsidR="00271CD3" w:rsidRDefault="00271CD3" w:rsidP="00271CD3">
            <w:pPr>
              <w:spacing w:before="0" w:after="0" w:line="240" w:lineRule="auto"/>
            </w:pPr>
            <w:r>
              <w:t>Medir capacidade de mobilização local</w:t>
            </w:r>
          </w:p>
        </w:tc>
        <w:tc>
          <w:tcPr>
            <w:tcW w:w="0" w:type="auto"/>
            <w:vAlign w:val="center"/>
            <w:hideMark/>
          </w:tcPr>
          <w:p w14:paraId="6FBCF02D" w14:textId="77777777" w:rsidR="00271CD3" w:rsidRDefault="00271CD3" w:rsidP="00271CD3">
            <w:pPr>
              <w:spacing w:before="0" w:after="0" w:line="240" w:lineRule="auto"/>
            </w:pPr>
            <w:r>
              <w:t>Número de ações comunitárias realizadas por evento</w:t>
            </w:r>
          </w:p>
        </w:tc>
      </w:tr>
    </w:tbl>
    <w:p w14:paraId="3C4C0DE5" w14:textId="77777777" w:rsidR="00322B8E" w:rsidRPr="00943CB4" w:rsidRDefault="00322B8E" w:rsidP="00943CB4"/>
    <w:sectPr w:rsidR="00322B8E" w:rsidRPr="00943CB4" w:rsidSect="00FC0CD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F8B9" w14:textId="77777777" w:rsidR="00EC0C33" w:rsidRDefault="00EC0C33" w:rsidP="00FC0CD9">
      <w:pPr>
        <w:spacing w:before="0" w:after="0" w:line="240" w:lineRule="auto"/>
      </w:pPr>
      <w:r>
        <w:separator/>
      </w:r>
    </w:p>
  </w:endnote>
  <w:endnote w:type="continuationSeparator" w:id="0">
    <w:p w14:paraId="311910D6" w14:textId="77777777" w:rsidR="00EC0C33" w:rsidRDefault="00EC0C33" w:rsidP="00FC0C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318A" w14:textId="77777777" w:rsidR="004E0F7C" w:rsidRDefault="004E0F7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5570" w14:textId="77777777" w:rsidR="002268B2" w:rsidRDefault="002268B2">
    <w:pPr>
      <w:tabs>
        <w:tab w:val="center" w:pos="4550"/>
        <w:tab w:val="left" w:pos="5818"/>
      </w:tabs>
      <w:ind w:right="260"/>
      <w:jc w:val="right"/>
      <w:rPr>
        <w:color w:val="071320" w:themeColor="text2" w:themeShade="80"/>
        <w:szCs w:val="24"/>
      </w:rPr>
    </w:pPr>
    <w:r>
      <w:rPr>
        <w:color w:val="2C7FCE" w:themeColor="text2" w:themeTint="99"/>
        <w:spacing w:val="60"/>
        <w:szCs w:val="24"/>
      </w:rPr>
      <w:t>Página</w:t>
    </w:r>
    <w:r>
      <w:rPr>
        <w:color w:val="2C7FCE" w:themeColor="text2" w:themeTint="99"/>
        <w:szCs w:val="24"/>
      </w:rPr>
      <w:t xml:space="preserve"> </w:t>
    </w:r>
    <w:r>
      <w:rPr>
        <w:color w:val="0A1D30" w:themeColor="text2" w:themeShade="BF"/>
        <w:szCs w:val="24"/>
      </w:rPr>
      <w:fldChar w:fldCharType="begin"/>
    </w:r>
    <w:r>
      <w:rPr>
        <w:color w:val="0A1D30" w:themeColor="text2" w:themeShade="BF"/>
        <w:szCs w:val="24"/>
      </w:rPr>
      <w:instrText>PAGE   \* MERGEFORMAT</w:instrText>
    </w:r>
    <w:r>
      <w:rPr>
        <w:color w:val="0A1D30" w:themeColor="text2" w:themeShade="BF"/>
        <w:szCs w:val="24"/>
      </w:rPr>
      <w:fldChar w:fldCharType="separate"/>
    </w:r>
    <w:r>
      <w:rPr>
        <w:color w:val="0A1D30" w:themeColor="text2" w:themeShade="BF"/>
        <w:szCs w:val="24"/>
      </w:rPr>
      <w:t>1</w:t>
    </w:r>
    <w:r>
      <w:rPr>
        <w:color w:val="0A1D30" w:themeColor="text2" w:themeShade="BF"/>
        <w:szCs w:val="24"/>
      </w:rPr>
      <w:fldChar w:fldCharType="end"/>
    </w:r>
    <w:r>
      <w:rPr>
        <w:color w:val="0A1D30" w:themeColor="text2" w:themeShade="BF"/>
        <w:szCs w:val="24"/>
      </w:rPr>
      <w:t xml:space="preserve"> | </w:t>
    </w:r>
    <w:r>
      <w:rPr>
        <w:color w:val="0A1D30" w:themeColor="text2" w:themeShade="BF"/>
        <w:szCs w:val="24"/>
      </w:rPr>
      <w:fldChar w:fldCharType="begin"/>
    </w:r>
    <w:r>
      <w:rPr>
        <w:color w:val="0A1D30" w:themeColor="text2" w:themeShade="BF"/>
        <w:szCs w:val="24"/>
      </w:rPr>
      <w:instrText>NUMPAGES  \* Arabic  \* MERGEFORMAT</w:instrText>
    </w:r>
    <w:r>
      <w:rPr>
        <w:color w:val="0A1D30" w:themeColor="text2" w:themeShade="BF"/>
        <w:szCs w:val="24"/>
      </w:rPr>
      <w:fldChar w:fldCharType="separate"/>
    </w:r>
    <w:r>
      <w:rPr>
        <w:color w:val="0A1D30" w:themeColor="text2" w:themeShade="BF"/>
        <w:szCs w:val="24"/>
      </w:rPr>
      <w:t>1</w:t>
    </w:r>
    <w:r>
      <w:rPr>
        <w:color w:val="0A1D30" w:themeColor="text2" w:themeShade="BF"/>
        <w:szCs w:val="24"/>
      </w:rPr>
      <w:fldChar w:fldCharType="end"/>
    </w:r>
  </w:p>
  <w:p w14:paraId="7D56F192" w14:textId="77777777" w:rsidR="00FC0CD9" w:rsidRDefault="00FC0CD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A5EA" w14:textId="77777777" w:rsidR="004E0F7C" w:rsidRDefault="004E0F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EDE9" w14:textId="77777777" w:rsidR="00EC0C33" w:rsidRDefault="00EC0C33" w:rsidP="00FC0CD9">
      <w:pPr>
        <w:spacing w:before="0" w:after="0" w:line="240" w:lineRule="auto"/>
      </w:pPr>
      <w:r>
        <w:separator/>
      </w:r>
    </w:p>
  </w:footnote>
  <w:footnote w:type="continuationSeparator" w:id="0">
    <w:p w14:paraId="492D7DF2" w14:textId="77777777" w:rsidR="00EC0C33" w:rsidRDefault="00EC0C33" w:rsidP="00FC0C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BB43" w14:textId="77777777" w:rsidR="004E0F7C" w:rsidRDefault="004E0F7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57649"/>
      <w:docPartObj>
        <w:docPartGallery w:val="Watermarks"/>
        <w:docPartUnique/>
      </w:docPartObj>
    </w:sdtPr>
    <w:sdtEndPr/>
    <w:sdtContent>
      <w:p w14:paraId="34E16DF0" w14:textId="5991FA8B" w:rsidR="004E0F7C" w:rsidRDefault="003F7CD0">
        <w:pPr>
          <w:pStyle w:val="Cabealho"/>
        </w:pPr>
        <w:r>
          <w:pict w14:anchorId="27A0C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RASCUNHO"/>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CAA4" w14:textId="77777777" w:rsidR="004E0F7C" w:rsidRDefault="004E0F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5D4"/>
    <w:multiLevelType w:val="hybridMultilevel"/>
    <w:tmpl w:val="ED0C9D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5429B"/>
    <w:multiLevelType w:val="hybridMultilevel"/>
    <w:tmpl w:val="F1B0A55E"/>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0431697A"/>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A2BED"/>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16B00"/>
    <w:multiLevelType w:val="hybridMultilevel"/>
    <w:tmpl w:val="8068B2DA"/>
    <w:lvl w:ilvl="0" w:tplc="228CD394">
      <w:numFmt w:val="bullet"/>
      <w:lvlText w:val="•"/>
      <w:lvlJc w:val="left"/>
      <w:pPr>
        <w:ind w:left="720" w:hanging="360"/>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9E376E3"/>
    <w:multiLevelType w:val="hybridMultilevel"/>
    <w:tmpl w:val="6660DDF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0B236B56"/>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4E6EA5"/>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56959"/>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876B5"/>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9A1EAF"/>
    <w:multiLevelType w:val="hybridMultilevel"/>
    <w:tmpl w:val="23025370"/>
    <w:lvl w:ilvl="0" w:tplc="64629AE8">
      <w:start w:val="1"/>
      <w:numFmt w:val="bullet"/>
      <w:lvlText w:val=""/>
      <w:lvlJc w:val="left"/>
      <w:pPr>
        <w:ind w:left="720" w:hanging="360"/>
      </w:pPr>
      <w:rPr>
        <w:rFonts w:ascii="Symbol" w:hAnsi="Symbol" w:hint="default"/>
      </w:rPr>
    </w:lvl>
    <w:lvl w:ilvl="1" w:tplc="260C2560">
      <w:start w:val="1"/>
      <w:numFmt w:val="bullet"/>
      <w:lvlText w:val="o"/>
      <w:lvlJc w:val="left"/>
      <w:pPr>
        <w:ind w:left="1440" w:hanging="360"/>
      </w:pPr>
      <w:rPr>
        <w:rFonts w:ascii="Courier New" w:hAnsi="Courier New" w:hint="default"/>
      </w:rPr>
    </w:lvl>
    <w:lvl w:ilvl="2" w:tplc="4D948CBC">
      <w:start w:val="1"/>
      <w:numFmt w:val="bullet"/>
      <w:lvlText w:val=""/>
      <w:lvlJc w:val="left"/>
      <w:pPr>
        <w:ind w:left="2160" w:hanging="360"/>
      </w:pPr>
      <w:rPr>
        <w:rFonts w:ascii="Wingdings" w:hAnsi="Wingdings" w:hint="default"/>
      </w:rPr>
    </w:lvl>
    <w:lvl w:ilvl="3" w:tplc="8B00F5A4">
      <w:start w:val="1"/>
      <w:numFmt w:val="bullet"/>
      <w:lvlText w:val=""/>
      <w:lvlJc w:val="left"/>
      <w:pPr>
        <w:ind w:left="2880" w:hanging="360"/>
      </w:pPr>
      <w:rPr>
        <w:rFonts w:ascii="Symbol" w:hAnsi="Symbol" w:hint="default"/>
      </w:rPr>
    </w:lvl>
    <w:lvl w:ilvl="4" w:tplc="19760E8E">
      <w:start w:val="1"/>
      <w:numFmt w:val="bullet"/>
      <w:lvlText w:val="o"/>
      <w:lvlJc w:val="left"/>
      <w:pPr>
        <w:ind w:left="3600" w:hanging="360"/>
      </w:pPr>
      <w:rPr>
        <w:rFonts w:ascii="Courier New" w:hAnsi="Courier New" w:hint="default"/>
      </w:rPr>
    </w:lvl>
    <w:lvl w:ilvl="5" w:tplc="A40CCFC6">
      <w:start w:val="1"/>
      <w:numFmt w:val="bullet"/>
      <w:lvlText w:val=""/>
      <w:lvlJc w:val="left"/>
      <w:pPr>
        <w:ind w:left="4320" w:hanging="360"/>
      </w:pPr>
      <w:rPr>
        <w:rFonts w:ascii="Wingdings" w:hAnsi="Wingdings" w:hint="default"/>
      </w:rPr>
    </w:lvl>
    <w:lvl w:ilvl="6" w:tplc="723013F2">
      <w:start w:val="1"/>
      <w:numFmt w:val="bullet"/>
      <w:lvlText w:val=""/>
      <w:lvlJc w:val="left"/>
      <w:pPr>
        <w:ind w:left="5040" w:hanging="360"/>
      </w:pPr>
      <w:rPr>
        <w:rFonts w:ascii="Symbol" w:hAnsi="Symbol" w:hint="default"/>
      </w:rPr>
    </w:lvl>
    <w:lvl w:ilvl="7" w:tplc="7256E43A">
      <w:start w:val="1"/>
      <w:numFmt w:val="bullet"/>
      <w:lvlText w:val="o"/>
      <w:lvlJc w:val="left"/>
      <w:pPr>
        <w:ind w:left="5760" w:hanging="360"/>
      </w:pPr>
      <w:rPr>
        <w:rFonts w:ascii="Courier New" w:hAnsi="Courier New" w:hint="default"/>
      </w:rPr>
    </w:lvl>
    <w:lvl w:ilvl="8" w:tplc="304C3C5A">
      <w:start w:val="1"/>
      <w:numFmt w:val="bullet"/>
      <w:lvlText w:val=""/>
      <w:lvlJc w:val="left"/>
      <w:pPr>
        <w:ind w:left="6480" w:hanging="360"/>
      </w:pPr>
      <w:rPr>
        <w:rFonts w:ascii="Wingdings" w:hAnsi="Wingdings" w:hint="default"/>
      </w:rPr>
    </w:lvl>
  </w:abstractNum>
  <w:abstractNum w:abstractNumId="11" w15:restartNumberingAfterBreak="0">
    <w:nsid w:val="0EA76108"/>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C8300B"/>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14E42"/>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CB0B5C"/>
    <w:multiLevelType w:val="hybridMultilevel"/>
    <w:tmpl w:val="D2B0681C"/>
    <w:lvl w:ilvl="0" w:tplc="AC3AC212">
      <w:numFmt w:val="bullet"/>
      <w:lvlText w:val="•"/>
      <w:lvlJc w:val="left"/>
      <w:pPr>
        <w:ind w:left="720" w:hanging="360"/>
      </w:pPr>
      <w:rPr>
        <w:rFonts w:ascii="Arial" w:eastAsiaTheme="minorEastAsia"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08917B8"/>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F4CAB"/>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155E24"/>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9E4F8E"/>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0C4D2A"/>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9012C4"/>
    <w:multiLevelType w:val="hybridMultilevel"/>
    <w:tmpl w:val="4BC066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15F053FF"/>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54371F"/>
    <w:multiLevelType w:val="hybridMultilevel"/>
    <w:tmpl w:val="DB6A12A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172353A2"/>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B93227"/>
    <w:multiLevelType w:val="hybridMultilevel"/>
    <w:tmpl w:val="6FB055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B012457"/>
    <w:multiLevelType w:val="hybridMultilevel"/>
    <w:tmpl w:val="99C8F5A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15:restartNumberingAfterBreak="0">
    <w:nsid w:val="1B4B339C"/>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595C58"/>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FB2386"/>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9B1146"/>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2B2FEE"/>
    <w:multiLevelType w:val="hybridMultilevel"/>
    <w:tmpl w:val="08F63E2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15:restartNumberingAfterBreak="0">
    <w:nsid w:val="1D630A6C"/>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BB53E5"/>
    <w:multiLevelType w:val="hybridMultilevel"/>
    <w:tmpl w:val="69C62EF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15:restartNumberingAfterBreak="0">
    <w:nsid w:val="1DFA3256"/>
    <w:multiLevelType w:val="hybridMultilevel"/>
    <w:tmpl w:val="B62E9A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E1D05B5"/>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957F62"/>
    <w:multiLevelType w:val="hybridMultilevel"/>
    <w:tmpl w:val="3BBE478E"/>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1FEA1B7E"/>
    <w:multiLevelType w:val="multilevel"/>
    <w:tmpl w:val="C9F6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86387A"/>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7342FD"/>
    <w:multiLevelType w:val="hybridMultilevel"/>
    <w:tmpl w:val="43929F8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9" w15:restartNumberingAfterBreak="0">
    <w:nsid w:val="22A710E7"/>
    <w:multiLevelType w:val="hybridMultilevel"/>
    <w:tmpl w:val="625A71B8"/>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0" w15:restartNumberingAfterBreak="0">
    <w:nsid w:val="22F00982"/>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72742F"/>
    <w:multiLevelType w:val="hybridMultilevel"/>
    <w:tmpl w:val="E6861F7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2" w15:restartNumberingAfterBreak="0">
    <w:nsid w:val="24BA2A59"/>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0E364C"/>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3733AB"/>
    <w:multiLevelType w:val="hybridMultilevel"/>
    <w:tmpl w:val="E43431C4"/>
    <w:lvl w:ilvl="0" w:tplc="A3D6E40C">
      <w:start w:val="1"/>
      <w:numFmt w:val="bullet"/>
      <w:lvlText w:val=""/>
      <w:lvlJc w:val="left"/>
      <w:pPr>
        <w:ind w:left="720" w:hanging="360"/>
      </w:pPr>
      <w:rPr>
        <w:rFonts w:ascii="Symbol" w:hAnsi="Symbol" w:hint="default"/>
      </w:rPr>
    </w:lvl>
    <w:lvl w:ilvl="1" w:tplc="318EA28C">
      <w:start w:val="1"/>
      <w:numFmt w:val="bullet"/>
      <w:lvlText w:val="o"/>
      <w:lvlJc w:val="left"/>
      <w:pPr>
        <w:ind w:left="1440" w:hanging="360"/>
      </w:pPr>
      <w:rPr>
        <w:rFonts w:ascii="Courier New" w:hAnsi="Courier New" w:hint="default"/>
      </w:rPr>
    </w:lvl>
    <w:lvl w:ilvl="2" w:tplc="46E63FCE">
      <w:start w:val="1"/>
      <w:numFmt w:val="bullet"/>
      <w:lvlText w:val=""/>
      <w:lvlJc w:val="left"/>
      <w:pPr>
        <w:ind w:left="2160" w:hanging="360"/>
      </w:pPr>
      <w:rPr>
        <w:rFonts w:ascii="Wingdings" w:hAnsi="Wingdings" w:hint="default"/>
      </w:rPr>
    </w:lvl>
    <w:lvl w:ilvl="3" w:tplc="11EA8ED0">
      <w:start w:val="1"/>
      <w:numFmt w:val="bullet"/>
      <w:lvlText w:val=""/>
      <w:lvlJc w:val="left"/>
      <w:pPr>
        <w:ind w:left="2880" w:hanging="360"/>
      </w:pPr>
      <w:rPr>
        <w:rFonts w:ascii="Symbol" w:hAnsi="Symbol" w:hint="default"/>
      </w:rPr>
    </w:lvl>
    <w:lvl w:ilvl="4" w:tplc="53EE2148">
      <w:start w:val="1"/>
      <w:numFmt w:val="bullet"/>
      <w:lvlText w:val="o"/>
      <w:lvlJc w:val="left"/>
      <w:pPr>
        <w:ind w:left="3600" w:hanging="360"/>
      </w:pPr>
      <w:rPr>
        <w:rFonts w:ascii="Courier New" w:hAnsi="Courier New" w:hint="default"/>
      </w:rPr>
    </w:lvl>
    <w:lvl w:ilvl="5" w:tplc="42A662E4">
      <w:start w:val="1"/>
      <w:numFmt w:val="bullet"/>
      <w:lvlText w:val=""/>
      <w:lvlJc w:val="left"/>
      <w:pPr>
        <w:ind w:left="4320" w:hanging="360"/>
      </w:pPr>
      <w:rPr>
        <w:rFonts w:ascii="Wingdings" w:hAnsi="Wingdings" w:hint="default"/>
      </w:rPr>
    </w:lvl>
    <w:lvl w:ilvl="6" w:tplc="4EB258FA">
      <w:start w:val="1"/>
      <w:numFmt w:val="bullet"/>
      <w:lvlText w:val=""/>
      <w:lvlJc w:val="left"/>
      <w:pPr>
        <w:ind w:left="5040" w:hanging="360"/>
      </w:pPr>
      <w:rPr>
        <w:rFonts w:ascii="Symbol" w:hAnsi="Symbol" w:hint="default"/>
      </w:rPr>
    </w:lvl>
    <w:lvl w:ilvl="7" w:tplc="FC7A9974">
      <w:start w:val="1"/>
      <w:numFmt w:val="bullet"/>
      <w:lvlText w:val="o"/>
      <w:lvlJc w:val="left"/>
      <w:pPr>
        <w:ind w:left="5760" w:hanging="360"/>
      </w:pPr>
      <w:rPr>
        <w:rFonts w:ascii="Courier New" w:hAnsi="Courier New" w:hint="default"/>
      </w:rPr>
    </w:lvl>
    <w:lvl w:ilvl="8" w:tplc="9042BF7E">
      <w:start w:val="1"/>
      <w:numFmt w:val="bullet"/>
      <w:lvlText w:val=""/>
      <w:lvlJc w:val="left"/>
      <w:pPr>
        <w:ind w:left="6480" w:hanging="360"/>
      </w:pPr>
      <w:rPr>
        <w:rFonts w:ascii="Wingdings" w:hAnsi="Wingdings" w:hint="default"/>
      </w:rPr>
    </w:lvl>
  </w:abstractNum>
  <w:abstractNum w:abstractNumId="45" w15:restartNumberingAfterBreak="0">
    <w:nsid w:val="27661BD0"/>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9675BE"/>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F133EC"/>
    <w:multiLevelType w:val="hybridMultilevel"/>
    <w:tmpl w:val="E876744E"/>
    <w:lvl w:ilvl="0" w:tplc="2E8ADC70">
      <w:start w:val="1"/>
      <w:numFmt w:val="bullet"/>
      <w:lvlText w:val=""/>
      <w:lvlJc w:val="left"/>
      <w:pPr>
        <w:ind w:left="720" w:hanging="360"/>
      </w:pPr>
      <w:rPr>
        <w:rFonts w:ascii="Symbol" w:hAnsi="Symbol" w:hint="default"/>
      </w:rPr>
    </w:lvl>
    <w:lvl w:ilvl="1" w:tplc="4E74342C">
      <w:start w:val="1"/>
      <w:numFmt w:val="bullet"/>
      <w:lvlText w:val="o"/>
      <w:lvlJc w:val="left"/>
      <w:pPr>
        <w:ind w:left="1440" w:hanging="360"/>
      </w:pPr>
      <w:rPr>
        <w:rFonts w:ascii="Courier New" w:hAnsi="Courier New" w:hint="default"/>
      </w:rPr>
    </w:lvl>
    <w:lvl w:ilvl="2" w:tplc="C6A06C38">
      <w:start w:val="1"/>
      <w:numFmt w:val="bullet"/>
      <w:lvlText w:val=""/>
      <w:lvlJc w:val="left"/>
      <w:pPr>
        <w:ind w:left="2160" w:hanging="360"/>
      </w:pPr>
      <w:rPr>
        <w:rFonts w:ascii="Wingdings" w:hAnsi="Wingdings" w:hint="default"/>
      </w:rPr>
    </w:lvl>
    <w:lvl w:ilvl="3" w:tplc="2A30FF48">
      <w:start w:val="1"/>
      <w:numFmt w:val="bullet"/>
      <w:lvlText w:val=""/>
      <w:lvlJc w:val="left"/>
      <w:pPr>
        <w:ind w:left="2880" w:hanging="360"/>
      </w:pPr>
      <w:rPr>
        <w:rFonts w:ascii="Symbol" w:hAnsi="Symbol" w:hint="default"/>
      </w:rPr>
    </w:lvl>
    <w:lvl w:ilvl="4" w:tplc="0BFE5558">
      <w:start w:val="1"/>
      <w:numFmt w:val="bullet"/>
      <w:lvlText w:val="o"/>
      <w:lvlJc w:val="left"/>
      <w:pPr>
        <w:ind w:left="3600" w:hanging="360"/>
      </w:pPr>
      <w:rPr>
        <w:rFonts w:ascii="Courier New" w:hAnsi="Courier New" w:hint="default"/>
      </w:rPr>
    </w:lvl>
    <w:lvl w:ilvl="5" w:tplc="8ED4BC64">
      <w:start w:val="1"/>
      <w:numFmt w:val="bullet"/>
      <w:lvlText w:val=""/>
      <w:lvlJc w:val="left"/>
      <w:pPr>
        <w:ind w:left="4320" w:hanging="360"/>
      </w:pPr>
      <w:rPr>
        <w:rFonts w:ascii="Wingdings" w:hAnsi="Wingdings" w:hint="default"/>
      </w:rPr>
    </w:lvl>
    <w:lvl w:ilvl="6" w:tplc="F14C72B8">
      <w:start w:val="1"/>
      <w:numFmt w:val="bullet"/>
      <w:lvlText w:val=""/>
      <w:lvlJc w:val="left"/>
      <w:pPr>
        <w:ind w:left="5040" w:hanging="360"/>
      </w:pPr>
      <w:rPr>
        <w:rFonts w:ascii="Symbol" w:hAnsi="Symbol" w:hint="default"/>
      </w:rPr>
    </w:lvl>
    <w:lvl w:ilvl="7" w:tplc="56EAB2CA">
      <w:start w:val="1"/>
      <w:numFmt w:val="bullet"/>
      <w:lvlText w:val="o"/>
      <w:lvlJc w:val="left"/>
      <w:pPr>
        <w:ind w:left="5760" w:hanging="360"/>
      </w:pPr>
      <w:rPr>
        <w:rFonts w:ascii="Courier New" w:hAnsi="Courier New" w:hint="default"/>
      </w:rPr>
    </w:lvl>
    <w:lvl w:ilvl="8" w:tplc="A070716E">
      <w:start w:val="1"/>
      <w:numFmt w:val="bullet"/>
      <w:lvlText w:val=""/>
      <w:lvlJc w:val="left"/>
      <w:pPr>
        <w:ind w:left="6480" w:hanging="360"/>
      </w:pPr>
      <w:rPr>
        <w:rFonts w:ascii="Wingdings" w:hAnsi="Wingdings" w:hint="default"/>
      </w:rPr>
    </w:lvl>
  </w:abstractNum>
  <w:abstractNum w:abstractNumId="48" w15:restartNumberingAfterBreak="0">
    <w:nsid w:val="2DA7127A"/>
    <w:multiLevelType w:val="hybridMultilevel"/>
    <w:tmpl w:val="13841B4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9" w15:restartNumberingAfterBreak="0">
    <w:nsid w:val="2DDA3207"/>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483187"/>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7B6AFC"/>
    <w:multiLevelType w:val="hybridMultilevel"/>
    <w:tmpl w:val="10084BB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2" w15:restartNumberingAfterBreak="0">
    <w:nsid w:val="30212F14"/>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A54252"/>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850F11"/>
    <w:multiLevelType w:val="hybridMultilevel"/>
    <w:tmpl w:val="7744EA8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5" w15:restartNumberingAfterBreak="0">
    <w:nsid w:val="349B5CE5"/>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997514"/>
    <w:multiLevelType w:val="hybridMultilevel"/>
    <w:tmpl w:val="ACEC442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7" w15:restartNumberingAfterBreak="0">
    <w:nsid w:val="36B32694"/>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3D597A"/>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7474E8E"/>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782331"/>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998395C"/>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477210"/>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A6D20B0"/>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DF12B0"/>
    <w:multiLevelType w:val="hybridMultilevel"/>
    <w:tmpl w:val="6180D6F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5" w15:restartNumberingAfterBreak="0">
    <w:nsid w:val="3E4E69A6"/>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9868A4"/>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18E1AA4"/>
    <w:multiLevelType w:val="hybridMultilevel"/>
    <w:tmpl w:val="833E439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8" w15:restartNumberingAfterBreak="0">
    <w:nsid w:val="41A92F44"/>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29D3C11"/>
    <w:multiLevelType w:val="hybridMultilevel"/>
    <w:tmpl w:val="33A6BC4A"/>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0" w15:restartNumberingAfterBreak="0">
    <w:nsid w:val="43E26ECE"/>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216668"/>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5D4DEB"/>
    <w:multiLevelType w:val="hybridMultilevel"/>
    <w:tmpl w:val="C5BC759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3" w15:restartNumberingAfterBreak="0">
    <w:nsid w:val="46223D08"/>
    <w:multiLevelType w:val="hybridMultilevel"/>
    <w:tmpl w:val="592C5B7A"/>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4" w15:restartNumberingAfterBreak="0">
    <w:nsid w:val="46266A2C"/>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536E76"/>
    <w:multiLevelType w:val="hybridMultilevel"/>
    <w:tmpl w:val="E0E65A4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6" w15:restartNumberingAfterBreak="0">
    <w:nsid w:val="49FC00CF"/>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C272A65"/>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DE33E34"/>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F943206"/>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4A7F9A"/>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0D3645D"/>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1E75A74"/>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2915AB4"/>
    <w:multiLevelType w:val="hybridMultilevel"/>
    <w:tmpl w:val="A32E9E34"/>
    <w:lvl w:ilvl="0" w:tplc="AC3AC212">
      <w:numFmt w:val="bullet"/>
      <w:lvlText w:val="•"/>
      <w:lvlJc w:val="left"/>
      <w:pPr>
        <w:ind w:left="720" w:hanging="360"/>
      </w:pPr>
      <w:rPr>
        <w:rFonts w:ascii="Arial" w:eastAsiaTheme="minorEastAsia"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4" w15:restartNumberingAfterBreak="0">
    <w:nsid w:val="53051F6B"/>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A473B9"/>
    <w:multiLevelType w:val="hybridMultilevel"/>
    <w:tmpl w:val="8D627BF8"/>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6" w15:restartNumberingAfterBreak="0">
    <w:nsid w:val="548E0BB1"/>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5364691"/>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6E30FFE"/>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7162E2F"/>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8F1EC5"/>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8C71420"/>
    <w:multiLevelType w:val="hybridMultilevel"/>
    <w:tmpl w:val="6E1207D4"/>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2" w15:restartNumberingAfterBreak="0">
    <w:nsid w:val="5A040E06"/>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635FF6"/>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D97838"/>
    <w:multiLevelType w:val="hybridMultilevel"/>
    <w:tmpl w:val="AB149952"/>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5" w15:restartNumberingAfterBreak="0">
    <w:nsid w:val="5B15065A"/>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BEE02AA"/>
    <w:multiLevelType w:val="hybridMultilevel"/>
    <w:tmpl w:val="B9986EA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7" w15:restartNumberingAfterBreak="0">
    <w:nsid w:val="5DF71D01"/>
    <w:multiLevelType w:val="hybridMultilevel"/>
    <w:tmpl w:val="DCDC74A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8" w15:restartNumberingAfterBreak="0">
    <w:nsid w:val="5E813822"/>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F505861"/>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A62E25"/>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02E06AD"/>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4346E4"/>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0FD1BAB"/>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291BBF"/>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4A1834"/>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19F4F24"/>
    <w:multiLevelType w:val="hybridMultilevel"/>
    <w:tmpl w:val="9CE4584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7" w15:restartNumberingAfterBreak="0">
    <w:nsid w:val="6240051D"/>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830924"/>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1C00FC"/>
    <w:multiLevelType w:val="multilevel"/>
    <w:tmpl w:val="D578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33E7FA3"/>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41E1322"/>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14622F"/>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69F201C"/>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7724B6C"/>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653151"/>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8F53DB"/>
    <w:multiLevelType w:val="hybridMultilevel"/>
    <w:tmpl w:val="7C067B7A"/>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7" w15:restartNumberingAfterBreak="0">
    <w:nsid w:val="6A3374CB"/>
    <w:multiLevelType w:val="hybridMultilevel"/>
    <w:tmpl w:val="AE1A928A"/>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8" w15:restartNumberingAfterBreak="0">
    <w:nsid w:val="6A796CEE"/>
    <w:multiLevelType w:val="hybridMultilevel"/>
    <w:tmpl w:val="7256C15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9" w15:restartNumberingAfterBreak="0">
    <w:nsid w:val="6AB9140B"/>
    <w:multiLevelType w:val="hybridMultilevel"/>
    <w:tmpl w:val="6074D662"/>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0" w15:restartNumberingAfterBreak="0">
    <w:nsid w:val="6C43282B"/>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BB08AA"/>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D3839F0"/>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E297ADA"/>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FEC75F4"/>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9A3AC2"/>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BE5E32"/>
    <w:multiLevelType w:val="hybridMultilevel"/>
    <w:tmpl w:val="FF9CB40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7" w15:restartNumberingAfterBreak="0">
    <w:nsid w:val="74E967A4"/>
    <w:multiLevelType w:val="hybridMultilevel"/>
    <w:tmpl w:val="B45CBA5A"/>
    <w:lvl w:ilvl="0" w:tplc="0416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51902E3"/>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5370FA2"/>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5D24945"/>
    <w:multiLevelType w:val="multilevel"/>
    <w:tmpl w:val="9B5245DE"/>
    <w:lvl w:ilvl="0">
      <w:numFmt w:val="bullet"/>
      <w:lvlText w:val="•"/>
      <w:lvlJc w:val="left"/>
      <w:pPr>
        <w:tabs>
          <w:tab w:val="num" w:pos="720"/>
        </w:tabs>
        <w:ind w:left="720" w:hanging="360"/>
      </w:pPr>
      <w:rPr>
        <w:rFonts w:ascii="Arial" w:eastAsiaTheme="minorEastAsia"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61314CE"/>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7B103E0"/>
    <w:multiLevelType w:val="hybridMultilevel"/>
    <w:tmpl w:val="B57E3DFC"/>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3" w15:restartNumberingAfterBreak="0">
    <w:nsid w:val="7A0C6EC3"/>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1F3040"/>
    <w:multiLevelType w:val="hybridMultilevel"/>
    <w:tmpl w:val="708C47AA"/>
    <w:lvl w:ilvl="0" w:tplc="AC3AC212">
      <w:numFmt w:val="bullet"/>
      <w:lvlText w:val="•"/>
      <w:lvlJc w:val="left"/>
      <w:pPr>
        <w:ind w:left="1080" w:hanging="360"/>
      </w:pPr>
      <w:rPr>
        <w:rFonts w:ascii="Arial" w:eastAsiaTheme="min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5" w15:restartNumberingAfterBreak="0">
    <w:nsid w:val="7FAD74A5"/>
    <w:multiLevelType w:val="multilevel"/>
    <w:tmpl w:val="4B4C1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344739">
    <w:abstractNumId w:val="47"/>
  </w:num>
  <w:num w:numId="2" w16cid:durableId="1405682230">
    <w:abstractNumId w:val="44"/>
  </w:num>
  <w:num w:numId="3" w16cid:durableId="90203437">
    <w:abstractNumId w:val="10"/>
  </w:num>
  <w:num w:numId="4" w16cid:durableId="1709330300">
    <w:abstractNumId w:val="24"/>
  </w:num>
  <w:num w:numId="5" w16cid:durableId="1590386002">
    <w:abstractNumId w:val="83"/>
  </w:num>
  <w:num w:numId="6" w16cid:durableId="343290472">
    <w:abstractNumId w:val="14"/>
  </w:num>
  <w:num w:numId="7" w16cid:durableId="357437292">
    <w:abstractNumId w:val="36"/>
  </w:num>
  <w:num w:numId="8" w16cid:durableId="411241183">
    <w:abstractNumId w:val="109"/>
  </w:num>
  <w:num w:numId="9" w16cid:durableId="447046329">
    <w:abstractNumId w:val="4"/>
  </w:num>
  <w:num w:numId="10" w16cid:durableId="110319364">
    <w:abstractNumId w:val="134"/>
  </w:num>
  <w:num w:numId="11" w16cid:durableId="2094232572">
    <w:abstractNumId w:val="94"/>
  </w:num>
  <w:num w:numId="12" w16cid:durableId="589044381">
    <w:abstractNumId w:val="39"/>
  </w:num>
  <w:num w:numId="13" w16cid:durableId="1191602168">
    <w:abstractNumId w:val="116"/>
  </w:num>
  <w:num w:numId="14" w16cid:durableId="998653117">
    <w:abstractNumId w:val="117"/>
  </w:num>
  <w:num w:numId="15" w16cid:durableId="1355572884">
    <w:abstractNumId w:val="132"/>
  </w:num>
  <w:num w:numId="16" w16cid:durableId="620067561">
    <w:abstractNumId w:val="33"/>
  </w:num>
  <w:num w:numId="17" w16cid:durableId="1391614665">
    <w:abstractNumId w:val="30"/>
  </w:num>
  <w:num w:numId="18" w16cid:durableId="539899924">
    <w:abstractNumId w:val="41"/>
  </w:num>
  <w:num w:numId="19" w16cid:durableId="1460763787">
    <w:abstractNumId w:val="67"/>
  </w:num>
  <w:num w:numId="20" w16cid:durableId="968389693">
    <w:abstractNumId w:val="38"/>
  </w:num>
  <w:num w:numId="21" w16cid:durableId="1442191336">
    <w:abstractNumId w:val="97"/>
  </w:num>
  <w:num w:numId="22" w16cid:durableId="782572578">
    <w:abstractNumId w:val="118"/>
  </w:num>
  <w:num w:numId="23" w16cid:durableId="913977551">
    <w:abstractNumId w:val="56"/>
  </w:num>
  <w:num w:numId="24" w16cid:durableId="1983391170">
    <w:abstractNumId w:val="48"/>
  </w:num>
  <w:num w:numId="25" w16cid:durableId="1058473568">
    <w:abstractNumId w:val="75"/>
  </w:num>
  <w:num w:numId="26" w16cid:durableId="669064934">
    <w:abstractNumId w:val="20"/>
  </w:num>
  <w:num w:numId="27" w16cid:durableId="1746994368">
    <w:abstractNumId w:val="126"/>
  </w:num>
  <w:num w:numId="28" w16cid:durableId="604731520">
    <w:abstractNumId w:val="25"/>
  </w:num>
  <w:num w:numId="29" w16cid:durableId="1105535558">
    <w:abstractNumId w:val="22"/>
  </w:num>
  <w:num w:numId="30" w16cid:durableId="883059920">
    <w:abstractNumId w:val="64"/>
  </w:num>
  <w:num w:numId="31" w16cid:durableId="1324771408">
    <w:abstractNumId w:val="32"/>
  </w:num>
  <w:num w:numId="32" w16cid:durableId="1972323767">
    <w:abstractNumId w:val="72"/>
  </w:num>
  <w:num w:numId="33" w16cid:durableId="513304977">
    <w:abstractNumId w:val="54"/>
  </w:num>
  <w:num w:numId="34" w16cid:durableId="381709671">
    <w:abstractNumId w:val="106"/>
  </w:num>
  <w:num w:numId="35" w16cid:durableId="696396010">
    <w:abstractNumId w:val="96"/>
  </w:num>
  <w:num w:numId="36" w16cid:durableId="1821189817">
    <w:abstractNumId w:val="51"/>
  </w:num>
  <w:num w:numId="37" w16cid:durableId="759564321">
    <w:abstractNumId w:val="5"/>
  </w:num>
  <w:num w:numId="38" w16cid:durableId="2041465426">
    <w:abstractNumId w:val="0"/>
  </w:num>
  <w:num w:numId="39" w16cid:durableId="172307597">
    <w:abstractNumId w:val="73"/>
  </w:num>
  <w:num w:numId="40" w16cid:durableId="1423913796">
    <w:abstractNumId w:val="119"/>
  </w:num>
  <w:num w:numId="41" w16cid:durableId="1852792529">
    <w:abstractNumId w:val="85"/>
  </w:num>
  <w:num w:numId="42" w16cid:durableId="458693379">
    <w:abstractNumId w:val="1"/>
  </w:num>
  <w:num w:numId="43" w16cid:durableId="174346277">
    <w:abstractNumId w:val="91"/>
  </w:num>
  <w:num w:numId="44" w16cid:durableId="245379555">
    <w:abstractNumId w:val="35"/>
  </w:num>
  <w:num w:numId="45" w16cid:durableId="315763205">
    <w:abstractNumId w:val="69"/>
  </w:num>
  <w:num w:numId="46" w16cid:durableId="81420201">
    <w:abstractNumId w:val="31"/>
  </w:num>
  <w:num w:numId="47" w16cid:durableId="1341657444">
    <w:abstractNumId w:val="81"/>
  </w:num>
  <w:num w:numId="48" w16cid:durableId="1389376912">
    <w:abstractNumId w:val="13"/>
  </w:num>
  <w:num w:numId="49" w16cid:durableId="1476800813">
    <w:abstractNumId w:val="90"/>
  </w:num>
  <w:num w:numId="50" w16cid:durableId="1236696524">
    <w:abstractNumId w:val="127"/>
  </w:num>
  <w:num w:numId="51" w16cid:durableId="311764206">
    <w:abstractNumId w:val="3"/>
  </w:num>
  <w:num w:numId="52" w16cid:durableId="1599950676">
    <w:abstractNumId w:val="21"/>
  </w:num>
  <w:num w:numId="53" w16cid:durableId="1315571708">
    <w:abstractNumId w:val="121"/>
  </w:num>
  <w:num w:numId="54" w16cid:durableId="948660689">
    <w:abstractNumId w:val="74"/>
  </w:num>
  <w:num w:numId="55" w16cid:durableId="1426419548">
    <w:abstractNumId w:val="122"/>
  </w:num>
  <w:num w:numId="56" w16cid:durableId="1571690024">
    <w:abstractNumId w:val="57"/>
  </w:num>
  <w:num w:numId="57" w16cid:durableId="1469861726">
    <w:abstractNumId w:val="7"/>
  </w:num>
  <w:num w:numId="58" w16cid:durableId="1623459371">
    <w:abstractNumId w:val="105"/>
  </w:num>
  <w:num w:numId="59" w16cid:durableId="1010789650">
    <w:abstractNumId w:val="40"/>
  </w:num>
  <w:num w:numId="60" w16cid:durableId="830802713">
    <w:abstractNumId w:val="113"/>
  </w:num>
  <w:num w:numId="61" w16cid:durableId="1855724519">
    <w:abstractNumId w:val="26"/>
  </w:num>
  <w:num w:numId="62" w16cid:durableId="2132048015">
    <w:abstractNumId w:val="76"/>
  </w:num>
  <w:num w:numId="63" w16cid:durableId="877351159">
    <w:abstractNumId w:val="112"/>
  </w:num>
  <w:num w:numId="64" w16cid:durableId="1864056564">
    <w:abstractNumId w:val="89"/>
  </w:num>
  <w:num w:numId="65" w16cid:durableId="1713192236">
    <w:abstractNumId w:val="129"/>
  </w:num>
  <w:num w:numId="66" w16cid:durableId="313681280">
    <w:abstractNumId w:val="53"/>
  </w:num>
  <w:num w:numId="67" w16cid:durableId="860820832">
    <w:abstractNumId w:val="60"/>
  </w:num>
  <w:num w:numId="68" w16cid:durableId="440611516">
    <w:abstractNumId w:val="11"/>
  </w:num>
  <w:num w:numId="69" w16cid:durableId="539244295">
    <w:abstractNumId w:val="77"/>
  </w:num>
  <w:num w:numId="70" w16cid:durableId="1535969335">
    <w:abstractNumId w:val="87"/>
  </w:num>
  <w:num w:numId="71" w16cid:durableId="1668941928">
    <w:abstractNumId w:val="42"/>
  </w:num>
  <w:num w:numId="72" w16cid:durableId="875434832">
    <w:abstractNumId w:val="19"/>
  </w:num>
  <w:num w:numId="73" w16cid:durableId="119611373">
    <w:abstractNumId w:val="6"/>
  </w:num>
  <w:num w:numId="74" w16cid:durableId="190804573">
    <w:abstractNumId w:val="29"/>
  </w:num>
  <w:num w:numId="75" w16cid:durableId="326326480">
    <w:abstractNumId w:val="110"/>
  </w:num>
  <w:num w:numId="76" w16cid:durableId="1549762256">
    <w:abstractNumId w:val="66"/>
  </w:num>
  <w:num w:numId="77" w16cid:durableId="1558398892">
    <w:abstractNumId w:val="102"/>
  </w:num>
  <w:num w:numId="78" w16cid:durableId="1079719216">
    <w:abstractNumId w:val="65"/>
  </w:num>
  <w:num w:numId="79" w16cid:durableId="1987665900">
    <w:abstractNumId w:val="50"/>
  </w:num>
  <w:num w:numId="80" w16cid:durableId="634481342">
    <w:abstractNumId w:val="82"/>
  </w:num>
  <w:num w:numId="81" w16cid:durableId="1176382594">
    <w:abstractNumId w:val="52"/>
  </w:num>
  <w:num w:numId="82" w16cid:durableId="2025784498">
    <w:abstractNumId w:val="98"/>
  </w:num>
  <w:num w:numId="83" w16cid:durableId="1850172431">
    <w:abstractNumId w:val="88"/>
  </w:num>
  <w:num w:numId="84" w16cid:durableId="1022392879">
    <w:abstractNumId w:val="62"/>
  </w:num>
  <w:num w:numId="85" w16cid:durableId="468671890">
    <w:abstractNumId w:val="130"/>
  </w:num>
  <w:num w:numId="86" w16cid:durableId="1040396116">
    <w:abstractNumId w:val="86"/>
  </w:num>
  <w:num w:numId="87" w16cid:durableId="283777315">
    <w:abstractNumId w:val="27"/>
  </w:num>
  <w:num w:numId="88" w16cid:durableId="569582682">
    <w:abstractNumId w:val="63"/>
  </w:num>
  <w:num w:numId="89" w16cid:durableId="1284531922">
    <w:abstractNumId w:val="101"/>
  </w:num>
  <w:num w:numId="90" w16cid:durableId="1569195941">
    <w:abstractNumId w:val="135"/>
  </w:num>
  <w:num w:numId="91" w16cid:durableId="848564010">
    <w:abstractNumId w:val="115"/>
  </w:num>
  <w:num w:numId="92" w16cid:durableId="776874365">
    <w:abstractNumId w:val="80"/>
  </w:num>
  <w:num w:numId="93" w16cid:durableId="1940022364">
    <w:abstractNumId w:val="114"/>
  </w:num>
  <w:num w:numId="94" w16cid:durableId="397245780">
    <w:abstractNumId w:val="111"/>
  </w:num>
  <w:num w:numId="95" w16cid:durableId="1405881295">
    <w:abstractNumId w:val="43"/>
  </w:num>
  <w:num w:numId="96" w16cid:durableId="1723407607">
    <w:abstractNumId w:val="125"/>
  </w:num>
  <w:num w:numId="97" w16cid:durableId="1910265219">
    <w:abstractNumId w:val="92"/>
  </w:num>
  <w:num w:numId="98" w16cid:durableId="2111125025">
    <w:abstractNumId w:val="99"/>
  </w:num>
  <w:num w:numId="99" w16cid:durableId="1031421848">
    <w:abstractNumId w:val="123"/>
  </w:num>
  <w:num w:numId="100" w16cid:durableId="1943416899">
    <w:abstractNumId w:val="55"/>
  </w:num>
  <w:num w:numId="101" w16cid:durableId="426076781">
    <w:abstractNumId w:val="49"/>
  </w:num>
  <w:num w:numId="102" w16cid:durableId="1302031453">
    <w:abstractNumId w:val="128"/>
  </w:num>
  <w:num w:numId="103" w16cid:durableId="2023778962">
    <w:abstractNumId w:val="45"/>
  </w:num>
  <w:num w:numId="104" w16cid:durableId="315232775">
    <w:abstractNumId w:val="70"/>
  </w:num>
  <w:num w:numId="105" w16cid:durableId="841310378">
    <w:abstractNumId w:val="93"/>
  </w:num>
  <w:num w:numId="106" w16cid:durableId="1437402175">
    <w:abstractNumId w:val="12"/>
  </w:num>
  <w:num w:numId="107" w16cid:durableId="1201168675">
    <w:abstractNumId w:val="23"/>
  </w:num>
  <w:num w:numId="108" w16cid:durableId="1437752810">
    <w:abstractNumId w:val="107"/>
  </w:num>
  <w:num w:numId="109" w16cid:durableId="2316911">
    <w:abstractNumId w:val="16"/>
  </w:num>
  <w:num w:numId="110" w16cid:durableId="1048408652">
    <w:abstractNumId w:val="18"/>
  </w:num>
  <w:num w:numId="111" w16cid:durableId="400833332">
    <w:abstractNumId w:val="15"/>
  </w:num>
  <w:num w:numId="112" w16cid:durableId="1237057621">
    <w:abstractNumId w:val="9"/>
  </w:num>
  <w:num w:numId="113" w16cid:durableId="1427460007">
    <w:abstractNumId w:val="95"/>
  </w:num>
  <w:num w:numId="114" w16cid:durableId="48185943">
    <w:abstractNumId w:val="100"/>
  </w:num>
  <w:num w:numId="115" w16cid:durableId="546842452">
    <w:abstractNumId w:val="78"/>
  </w:num>
  <w:num w:numId="116" w16cid:durableId="1656378716">
    <w:abstractNumId w:val="124"/>
  </w:num>
  <w:num w:numId="117" w16cid:durableId="1181703949">
    <w:abstractNumId w:val="46"/>
  </w:num>
  <w:num w:numId="118" w16cid:durableId="609320324">
    <w:abstractNumId w:val="103"/>
  </w:num>
  <w:num w:numId="119" w16cid:durableId="1043748911">
    <w:abstractNumId w:val="2"/>
  </w:num>
  <w:num w:numId="120" w16cid:durableId="1909416479">
    <w:abstractNumId w:val="68"/>
  </w:num>
  <w:num w:numId="121" w16cid:durableId="1252393283">
    <w:abstractNumId w:val="17"/>
  </w:num>
  <w:num w:numId="122" w16cid:durableId="280573664">
    <w:abstractNumId w:val="28"/>
  </w:num>
  <w:num w:numId="123" w16cid:durableId="1293172299">
    <w:abstractNumId w:val="131"/>
  </w:num>
  <w:num w:numId="124" w16cid:durableId="191771536">
    <w:abstractNumId w:val="133"/>
  </w:num>
  <w:num w:numId="125" w16cid:durableId="737940494">
    <w:abstractNumId w:val="104"/>
  </w:num>
  <w:num w:numId="126" w16cid:durableId="1008017405">
    <w:abstractNumId w:val="8"/>
  </w:num>
  <w:num w:numId="127" w16cid:durableId="136269135">
    <w:abstractNumId w:val="84"/>
  </w:num>
  <w:num w:numId="128" w16cid:durableId="771046571">
    <w:abstractNumId w:val="34"/>
  </w:num>
  <w:num w:numId="129" w16cid:durableId="843403036">
    <w:abstractNumId w:val="61"/>
  </w:num>
  <w:num w:numId="130" w16cid:durableId="2041202901">
    <w:abstractNumId w:val="79"/>
  </w:num>
  <w:num w:numId="131" w16cid:durableId="1611738245">
    <w:abstractNumId w:val="59"/>
  </w:num>
  <w:num w:numId="132" w16cid:durableId="1994479260">
    <w:abstractNumId w:val="108"/>
  </w:num>
  <w:num w:numId="133" w16cid:durableId="1827551104">
    <w:abstractNumId w:val="120"/>
  </w:num>
  <w:num w:numId="134" w16cid:durableId="1213077146">
    <w:abstractNumId w:val="71"/>
  </w:num>
  <w:num w:numId="135" w16cid:durableId="1740899722">
    <w:abstractNumId w:val="37"/>
  </w:num>
  <w:num w:numId="136" w16cid:durableId="1265768914">
    <w:abstractNumId w:val="5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87"/>
    <w:rsid w:val="00027C1E"/>
    <w:rsid w:val="00045C09"/>
    <w:rsid w:val="00052D82"/>
    <w:rsid w:val="00062050"/>
    <w:rsid w:val="000806D2"/>
    <w:rsid w:val="00084FA7"/>
    <w:rsid w:val="000852AB"/>
    <w:rsid w:val="00092C82"/>
    <w:rsid w:val="00095A86"/>
    <w:rsid w:val="000A5184"/>
    <w:rsid w:val="001019A4"/>
    <w:rsid w:val="001072A9"/>
    <w:rsid w:val="00123324"/>
    <w:rsid w:val="001423F4"/>
    <w:rsid w:val="0017384C"/>
    <w:rsid w:val="00187043"/>
    <w:rsid w:val="00187DF8"/>
    <w:rsid w:val="001A7824"/>
    <w:rsid w:val="001C364B"/>
    <w:rsid w:val="001D1C93"/>
    <w:rsid w:val="001E2427"/>
    <w:rsid w:val="00200102"/>
    <w:rsid w:val="002013D7"/>
    <w:rsid w:val="00201E3E"/>
    <w:rsid w:val="00203EFA"/>
    <w:rsid w:val="00204760"/>
    <w:rsid w:val="00210802"/>
    <w:rsid w:val="002268B2"/>
    <w:rsid w:val="00236E53"/>
    <w:rsid w:val="002440F1"/>
    <w:rsid w:val="00251695"/>
    <w:rsid w:val="00264930"/>
    <w:rsid w:val="00271650"/>
    <w:rsid w:val="00271CD3"/>
    <w:rsid w:val="002721CA"/>
    <w:rsid w:val="00276DA9"/>
    <w:rsid w:val="00282580"/>
    <w:rsid w:val="00297E5F"/>
    <w:rsid w:val="002A4A7C"/>
    <w:rsid w:val="002B2940"/>
    <w:rsid w:val="002C0DEE"/>
    <w:rsid w:val="002D03DA"/>
    <w:rsid w:val="002E2086"/>
    <w:rsid w:val="002F3D52"/>
    <w:rsid w:val="00311726"/>
    <w:rsid w:val="00322B8E"/>
    <w:rsid w:val="00323586"/>
    <w:rsid w:val="00326EB6"/>
    <w:rsid w:val="00342697"/>
    <w:rsid w:val="003454ED"/>
    <w:rsid w:val="00353F33"/>
    <w:rsid w:val="00364890"/>
    <w:rsid w:val="00371D6E"/>
    <w:rsid w:val="0038229C"/>
    <w:rsid w:val="003A75A9"/>
    <w:rsid w:val="003B667B"/>
    <w:rsid w:val="003C2D23"/>
    <w:rsid w:val="003C4B91"/>
    <w:rsid w:val="003E06C7"/>
    <w:rsid w:val="003F4D66"/>
    <w:rsid w:val="003F7CD0"/>
    <w:rsid w:val="004018FC"/>
    <w:rsid w:val="0042269B"/>
    <w:rsid w:val="004247F6"/>
    <w:rsid w:val="00444B23"/>
    <w:rsid w:val="00452999"/>
    <w:rsid w:val="004532E8"/>
    <w:rsid w:val="00456D80"/>
    <w:rsid w:val="00466219"/>
    <w:rsid w:val="0048659A"/>
    <w:rsid w:val="00490D9A"/>
    <w:rsid w:val="0049224B"/>
    <w:rsid w:val="00495A12"/>
    <w:rsid w:val="004A4316"/>
    <w:rsid w:val="004D4683"/>
    <w:rsid w:val="004E0F7C"/>
    <w:rsid w:val="004F1D3A"/>
    <w:rsid w:val="004F395B"/>
    <w:rsid w:val="004F64FB"/>
    <w:rsid w:val="0056336E"/>
    <w:rsid w:val="00565DB5"/>
    <w:rsid w:val="00566438"/>
    <w:rsid w:val="00566493"/>
    <w:rsid w:val="0057219A"/>
    <w:rsid w:val="00590AAE"/>
    <w:rsid w:val="005A1E7D"/>
    <w:rsid w:val="005A2C06"/>
    <w:rsid w:val="005B081A"/>
    <w:rsid w:val="005B21E4"/>
    <w:rsid w:val="005C3B8A"/>
    <w:rsid w:val="005C76FB"/>
    <w:rsid w:val="005D41D0"/>
    <w:rsid w:val="005D5F2D"/>
    <w:rsid w:val="005E0F59"/>
    <w:rsid w:val="005E23A3"/>
    <w:rsid w:val="005E33D8"/>
    <w:rsid w:val="005F1340"/>
    <w:rsid w:val="005F2C9F"/>
    <w:rsid w:val="00604EB9"/>
    <w:rsid w:val="006145DD"/>
    <w:rsid w:val="0061574B"/>
    <w:rsid w:val="0061597D"/>
    <w:rsid w:val="0062151A"/>
    <w:rsid w:val="006304A4"/>
    <w:rsid w:val="0064022B"/>
    <w:rsid w:val="0064126E"/>
    <w:rsid w:val="00641D45"/>
    <w:rsid w:val="00647013"/>
    <w:rsid w:val="00652BA5"/>
    <w:rsid w:val="00655896"/>
    <w:rsid w:val="00661C96"/>
    <w:rsid w:val="0068093C"/>
    <w:rsid w:val="00685966"/>
    <w:rsid w:val="006A78B0"/>
    <w:rsid w:val="006B7A35"/>
    <w:rsid w:val="006D6F05"/>
    <w:rsid w:val="006E0C05"/>
    <w:rsid w:val="006E3160"/>
    <w:rsid w:val="006E6B5D"/>
    <w:rsid w:val="006E6C1F"/>
    <w:rsid w:val="006F5D85"/>
    <w:rsid w:val="00710E04"/>
    <w:rsid w:val="0072260E"/>
    <w:rsid w:val="00732D4F"/>
    <w:rsid w:val="00753425"/>
    <w:rsid w:val="0075595A"/>
    <w:rsid w:val="00756C47"/>
    <w:rsid w:val="00761DEA"/>
    <w:rsid w:val="00767D1D"/>
    <w:rsid w:val="00770415"/>
    <w:rsid w:val="007754AE"/>
    <w:rsid w:val="00776478"/>
    <w:rsid w:val="00777465"/>
    <w:rsid w:val="0077756C"/>
    <w:rsid w:val="00782C03"/>
    <w:rsid w:val="007A4D0E"/>
    <w:rsid w:val="007D61AA"/>
    <w:rsid w:val="00802B13"/>
    <w:rsid w:val="00820D20"/>
    <w:rsid w:val="00822721"/>
    <w:rsid w:val="0082352F"/>
    <w:rsid w:val="00843705"/>
    <w:rsid w:val="00855965"/>
    <w:rsid w:val="00873C49"/>
    <w:rsid w:val="008808FB"/>
    <w:rsid w:val="008832BD"/>
    <w:rsid w:val="008851BE"/>
    <w:rsid w:val="0089370E"/>
    <w:rsid w:val="008B1A37"/>
    <w:rsid w:val="008C11BC"/>
    <w:rsid w:val="008D5252"/>
    <w:rsid w:val="008E6A09"/>
    <w:rsid w:val="008F0071"/>
    <w:rsid w:val="0090360B"/>
    <w:rsid w:val="0090447E"/>
    <w:rsid w:val="009216DC"/>
    <w:rsid w:val="00931F32"/>
    <w:rsid w:val="00937AF1"/>
    <w:rsid w:val="00943CB4"/>
    <w:rsid w:val="00944750"/>
    <w:rsid w:val="00955316"/>
    <w:rsid w:val="009773F4"/>
    <w:rsid w:val="00996F4F"/>
    <w:rsid w:val="009A2F85"/>
    <w:rsid w:val="009A2FBD"/>
    <w:rsid w:val="009A72F9"/>
    <w:rsid w:val="009B04F7"/>
    <w:rsid w:val="009C351F"/>
    <w:rsid w:val="009D2E1B"/>
    <w:rsid w:val="009D2ED2"/>
    <w:rsid w:val="00A06528"/>
    <w:rsid w:val="00A100C4"/>
    <w:rsid w:val="00A24CAF"/>
    <w:rsid w:val="00A3564B"/>
    <w:rsid w:val="00A56383"/>
    <w:rsid w:val="00A606F4"/>
    <w:rsid w:val="00A721D9"/>
    <w:rsid w:val="00A85890"/>
    <w:rsid w:val="00A862CE"/>
    <w:rsid w:val="00A91929"/>
    <w:rsid w:val="00A933FC"/>
    <w:rsid w:val="00AA08DF"/>
    <w:rsid w:val="00AA4BED"/>
    <w:rsid w:val="00AB4ECA"/>
    <w:rsid w:val="00AC25FA"/>
    <w:rsid w:val="00AC58B2"/>
    <w:rsid w:val="00AD5891"/>
    <w:rsid w:val="00AE0122"/>
    <w:rsid w:val="00AE2804"/>
    <w:rsid w:val="00B04D4C"/>
    <w:rsid w:val="00B245A6"/>
    <w:rsid w:val="00B53B1C"/>
    <w:rsid w:val="00B60B13"/>
    <w:rsid w:val="00B97F55"/>
    <w:rsid w:val="00BA35FC"/>
    <w:rsid w:val="00BA7175"/>
    <w:rsid w:val="00BB309B"/>
    <w:rsid w:val="00BD111F"/>
    <w:rsid w:val="00BD5014"/>
    <w:rsid w:val="00BE4CAC"/>
    <w:rsid w:val="00BE58E2"/>
    <w:rsid w:val="00BE7A37"/>
    <w:rsid w:val="00BF2DB5"/>
    <w:rsid w:val="00C051E6"/>
    <w:rsid w:val="00C1073F"/>
    <w:rsid w:val="00C67FA3"/>
    <w:rsid w:val="00C70017"/>
    <w:rsid w:val="00C73725"/>
    <w:rsid w:val="00C9370E"/>
    <w:rsid w:val="00CB0429"/>
    <w:rsid w:val="00CD5E2D"/>
    <w:rsid w:val="00CE1B5A"/>
    <w:rsid w:val="00D20955"/>
    <w:rsid w:val="00D26844"/>
    <w:rsid w:val="00D43AE1"/>
    <w:rsid w:val="00D44B9B"/>
    <w:rsid w:val="00D71006"/>
    <w:rsid w:val="00D758CE"/>
    <w:rsid w:val="00D92168"/>
    <w:rsid w:val="00D95DE6"/>
    <w:rsid w:val="00DA57E9"/>
    <w:rsid w:val="00DC74E1"/>
    <w:rsid w:val="00DE24EA"/>
    <w:rsid w:val="00DF2F37"/>
    <w:rsid w:val="00E10917"/>
    <w:rsid w:val="00E51734"/>
    <w:rsid w:val="00E52A5B"/>
    <w:rsid w:val="00E52BC6"/>
    <w:rsid w:val="00E5528B"/>
    <w:rsid w:val="00E675E8"/>
    <w:rsid w:val="00E74420"/>
    <w:rsid w:val="00E8032D"/>
    <w:rsid w:val="00E87A83"/>
    <w:rsid w:val="00E90307"/>
    <w:rsid w:val="00E91249"/>
    <w:rsid w:val="00EA2875"/>
    <w:rsid w:val="00EA3045"/>
    <w:rsid w:val="00EA45EF"/>
    <w:rsid w:val="00EB070A"/>
    <w:rsid w:val="00EC0BB7"/>
    <w:rsid w:val="00EC0C33"/>
    <w:rsid w:val="00EC7AB7"/>
    <w:rsid w:val="00ED74BD"/>
    <w:rsid w:val="00EE119B"/>
    <w:rsid w:val="00EE15E8"/>
    <w:rsid w:val="00EE4C30"/>
    <w:rsid w:val="00EF00A4"/>
    <w:rsid w:val="00EF17DC"/>
    <w:rsid w:val="00EF3711"/>
    <w:rsid w:val="00F07A44"/>
    <w:rsid w:val="00F37514"/>
    <w:rsid w:val="00F43938"/>
    <w:rsid w:val="00F46C26"/>
    <w:rsid w:val="00F54D92"/>
    <w:rsid w:val="00F95541"/>
    <w:rsid w:val="00F956D7"/>
    <w:rsid w:val="00FB3893"/>
    <w:rsid w:val="00FC0CD9"/>
    <w:rsid w:val="00FC7A6C"/>
    <w:rsid w:val="00FD557E"/>
    <w:rsid w:val="00FD7B87"/>
    <w:rsid w:val="00FF025E"/>
    <w:rsid w:val="00FF2E61"/>
    <w:rsid w:val="09674C20"/>
    <w:rsid w:val="09C97899"/>
    <w:rsid w:val="1BE79714"/>
    <w:rsid w:val="2672EE2D"/>
    <w:rsid w:val="289E0B1E"/>
    <w:rsid w:val="2E6659FA"/>
    <w:rsid w:val="3BFB1910"/>
    <w:rsid w:val="43B776D8"/>
    <w:rsid w:val="465578A4"/>
    <w:rsid w:val="4B91EB23"/>
    <w:rsid w:val="50F5712B"/>
    <w:rsid w:val="5BA2F8C3"/>
    <w:rsid w:val="5C0C4190"/>
    <w:rsid w:val="62608220"/>
    <w:rsid w:val="634F1638"/>
    <w:rsid w:val="7251C7C2"/>
    <w:rsid w:val="74A20A96"/>
    <w:rsid w:val="74CF3E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2EF4A"/>
  <w15:chartTrackingRefBased/>
  <w15:docId w15:val="{D5C93701-2266-45A2-911A-FA62976F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36"/>
        <w:szCs w:val="36"/>
        <w:lang w:val="pt-BR"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0E"/>
    <w:pPr>
      <w:spacing w:before="240" w:line="312" w:lineRule="auto"/>
      <w:jc w:val="both"/>
    </w:pPr>
    <w:rPr>
      <w:sz w:val="24"/>
    </w:rPr>
  </w:style>
  <w:style w:type="paragraph" w:styleId="Ttulo1">
    <w:name w:val="heading 1"/>
    <w:basedOn w:val="Normal"/>
    <w:next w:val="Normal"/>
    <w:link w:val="Ttulo1Char"/>
    <w:uiPriority w:val="9"/>
    <w:qFormat/>
    <w:rsid w:val="00777465"/>
    <w:pPr>
      <w:keepNext/>
      <w:keepLines/>
      <w:pBdr>
        <w:bottom w:val="single" w:sz="4" w:space="1" w:color="156082" w:themeColor="accent1"/>
      </w:pBdr>
      <w:spacing w:before="0" w:after="360" w:line="240" w:lineRule="auto"/>
      <w:outlineLvl w:val="0"/>
    </w:pPr>
    <w:rPr>
      <w:rFonts w:eastAsiaTheme="majorEastAsia" w:cstheme="majorBidi"/>
      <w:color w:val="0F4761" w:themeColor="accent1" w:themeShade="BF"/>
      <w:sz w:val="44"/>
    </w:rPr>
  </w:style>
  <w:style w:type="paragraph" w:styleId="Ttulo2">
    <w:name w:val="heading 2"/>
    <w:basedOn w:val="Normal"/>
    <w:next w:val="Normal"/>
    <w:link w:val="Ttulo2Char"/>
    <w:uiPriority w:val="9"/>
    <w:unhideWhenUsed/>
    <w:qFormat/>
    <w:rsid w:val="00C051E6"/>
    <w:pPr>
      <w:keepNext/>
      <w:keepLines/>
      <w:spacing w:line="240" w:lineRule="auto"/>
      <w:outlineLvl w:val="1"/>
    </w:pPr>
    <w:rPr>
      <w:rFonts w:asciiTheme="minorHAnsi" w:eastAsiaTheme="majorEastAsia" w:hAnsiTheme="minorHAnsi" w:cstheme="majorBidi"/>
      <w:color w:val="0F4761" w:themeColor="accent1" w:themeShade="BF"/>
      <w:sz w:val="28"/>
      <w:szCs w:val="28"/>
    </w:rPr>
  </w:style>
  <w:style w:type="paragraph" w:styleId="Ttulo3">
    <w:name w:val="heading 3"/>
    <w:basedOn w:val="Normal"/>
    <w:next w:val="Normal"/>
    <w:link w:val="Ttulo3Char"/>
    <w:uiPriority w:val="9"/>
    <w:unhideWhenUsed/>
    <w:qFormat/>
    <w:rsid w:val="0068093C"/>
    <w:pPr>
      <w:keepNext/>
      <w:keepLines/>
      <w:spacing w:before="120" w:after="120" w:line="240" w:lineRule="auto"/>
      <w:outlineLvl w:val="2"/>
    </w:pPr>
    <w:rPr>
      <w:rFonts w:asciiTheme="minorHAnsi" w:eastAsiaTheme="majorEastAsia" w:hAnsiTheme="minorHAnsi" w:cstheme="majorBidi"/>
      <w:color w:val="4C94D8" w:themeColor="text2" w:themeTint="80"/>
      <w:sz w:val="26"/>
      <w:szCs w:val="26"/>
    </w:rPr>
  </w:style>
  <w:style w:type="paragraph" w:styleId="Ttulo4">
    <w:name w:val="heading 4"/>
    <w:basedOn w:val="Ttulo3"/>
    <w:next w:val="Normal"/>
    <w:link w:val="Ttulo4Char"/>
    <w:uiPriority w:val="9"/>
    <w:unhideWhenUsed/>
    <w:qFormat/>
    <w:rsid w:val="00203EFA"/>
    <w:pPr>
      <w:jc w:val="left"/>
      <w:outlineLvl w:val="3"/>
    </w:pPr>
    <w:rPr>
      <w:color w:val="747474" w:themeColor="background2" w:themeShade="80"/>
      <w:sz w:val="24"/>
      <w:szCs w:val="24"/>
    </w:rPr>
  </w:style>
  <w:style w:type="paragraph" w:styleId="Ttulo5">
    <w:name w:val="heading 5"/>
    <w:basedOn w:val="Normal"/>
    <w:next w:val="Normal"/>
    <w:link w:val="Ttulo5Char"/>
    <w:uiPriority w:val="9"/>
    <w:semiHidden/>
    <w:unhideWhenUsed/>
    <w:qFormat/>
    <w:rsid w:val="00FD7B87"/>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FD7B87"/>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FD7B87"/>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FD7B8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FD7B8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7465"/>
    <w:rPr>
      <w:rFonts w:eastAsiaTheme="majorEastAsia" w:cstheme="majorBidi"/>
      <w:color w:val="0F4761" w:themeColor="accent1" w:themeShade="BF"/>
      <w:sz w:val="44"/>
    </w:rPr>
  </w:style>
  <w:style w:type="character" w:customStyle="1" w:styleId="Ttulo2Char">
    <w:name w:val="Título 2 Char"/>
    <w:basedOn w:val="Fontepargpadro"/>
    <w:link w:val="Ttulo2"/>
    <w:uiPriority w:val="9"/>
    <w:rsid w:val="00C051E6"/>
    <w:rPr>
      <w:rFonts w:asciiTheme="minorHAnsi" w:eastAsiaTheme="majorEastAsia" w:hAnsiTheme="minorHAnsi" w:cstheme="majorBidi"/>
      <w:color w:val="0F4761" w:themeColor="accent1" w:themeShade="BF"/>
      <w:sz w:val="28"/>
      <w:szCs w:val="28"/>
    </w:rPr>
  </w:style>
  <w:style w:type="character" w:customStyle="1" w:styleId="Ttulo3Char">
    <w:name w:val="Título 3 Char"/>
    <w:basedOn w:val="Fontepargpadro"/>
    <w:link w:val="Ttulo3"/>
    <w:uiPriority w:val="9"/>
    <w:rsid w:val="0068093C"/>
    <w:rPr>
      <w:rFonts w:asciiTheme="minorHAnsi" w:eastAsiaTheme="majorEastAsia" w:hAnsiTheme="minorHAnsi" w:cstheme="majorBidi"/>
      <w:color w:val="4C94D8" w:themeColor="text2" w:themeTint="80"/>
      <w:sz w:val="26"/>
      <w:szCs w:val="26"/>
    </w:rPr>
  </w:style>
  <w:style w:type="character" w:customStyle="1" w:styleId="Ttulo4Char">
    <w:name w:val="Título 4 Char"/>
    <w:basedOn w:val="Fontepargpadro"/>
    <w:link w:val="Ttulo4"/>
    <w:uiPriority w:val="9"/>
    <w:rsid w:val="00203EFA"/>
    <w:rPr>
      <w:rFonts w:asciiTheme="minorHAnsi" w:eastAsiaTheme="majorEastAsia" w:hAnsiTheme="minorHAnsi" w:cstheme="majorBidi"/>
      <w:color w:val="747474" w:themeColor="background2" w:themeShade="80"/>
      <w:sz w:val="24"/>
      <w:szCs w:val="24"/>
    </w:rPr>
  </w:style>
  <w:style w:type="character" w:customStyle="1" w:styleId="Ttulo5Char">
    <w:name w:val="Título 5 Char"/>
    <w:basedOn w:val="Fontepargpadro"/>
    <w:link w:val="Ttulo5"/>
    <w:uiPriority w:val="9"/>
    <w:semiHidden/>
    <w:rsid w:val="00FD7B87"/>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FD7B87"/>
    <w:rPr>
      <w:rFonts w:asciiTheme="majorHAnsi" w:eastAsiaTheme="majorEastAsia" w:hAnsiTheme="majorHAnsi" w:cstheme="majorBidi"/>
      <w:color w:val="595959" w:themeColor="text1" w:themeTint="A6"/>
    </w:rPr>
  </w:style>
  <w:style w:type="character" w:customStyle="1" w:styleId="Ttulo7Char">
    <w:name w:val="Título 7 Char"/>
    <w:basedOn w:val="Fontepargpadro"/>
    <w:link w:val="Ttulo7"/>
    <w:uiPriority w:val="9"/>
    <w:semiHidden/>
    <w:rsid w:val="00FD7B87"/>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FD7B87"/>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FD7B87"/>
    <w:rPr>
      <w:rFonts w:asciiTheme="majorHAnsi" w:eastAsiaTheme="majorEastAsia" w:hAnsiTheme="majorHAnsi" w:cstheme="majorBidi"/>
      <w:i/>
      <w:iCs/>
      <w:smallCaps/>
      <w:color w:val="595959" w:themeColor="text1" w:themeTint="A6"/>
    </w:rPr>
  </w:style>
  <w:style w:type="paragraph" w:styleId="Ttulo">
    <w:name w:val="Title"/>
    <w:basedOn w:val="Normal"/>
    <w:next w:val="Normal"/>
    <w:link w:val="TtuloChar"/>
    <w:uiPriority w:val="10"/>
    <w:qFormat/>
    <w:rsid w:val="009C351F"/>
    <w:pPr>
      <w:spacing w:after="0" w:line="240" w:lineRule="auto"/>
      <w:contextualSpacing/>
      <w:jc w:val="left"/>
    </w:pPr>
    <w:rPr>
      <w:rFonts w:asciiTheme="majorHAnsi" w:eastAsiaTheme="majorEastAsia" w:hAnsiTheme="majorHAnsi" w:cstheme="majorBidi"/>
      <w:color w:val="0F4761" w:themeColor="accent1" w:themeShade="BF"/>
      <w:spacing w:val="-7"/>
      <w:sz w:val="48"/>
      <w:szCs w:val="48"/>
    </w:rPr>
  </w:style>
  <w:style w:type="character" w:customStyle="1" w:styleId="TtuloChar">
    <w:name w:val="Título Char"/>
    <w:basedOn w:val="Fontepargpadro"/>
    <w:link w:val="Ttulo"/>
    <w:uiPriority w:val="10"/>
    <w:rsid w:val="009C351F"/>
    <w:rPr>
      <w:rFonts w:asciiTheme="majorHAnsi" w:eastAsiaTheme="majorEastAsia" w:hAnsiTheme="majorHAnsi" w:cstheme="majorBidi"/>
      <w:color w:val="0F4761" w:themeColor="accent1" w:themeShade="BF"/>
      <w:spacing w:val="-7"/>
      <w:sz w:val="48"/>
      <w:szCs w:val="48"/>
    </w:rPr>
  </w:style>
  <w:style w:type="paragraph" w:styleId="Subttulo">
    <w:name w:val="Subtitle"/>
    <w:basedOn w:val="Normal"/>
    <w:next w:val="Normal"/>
    <w:link w:val="SubttuloChar"/>
    <w:uiPriority w:val="11"/>
    <w:qFormat/>
    <w:rsid w:val="00FD7B87"/>
    <w:pPr>
      <w:numPr>
        <w:ilvl w:val="1"/>
      </w:numPr>
      <w:spacing w:line="240" w:lineRule="auto"/>
    </w:pPr>
    <w:rPr>
      <w:rFonts w:asciiTheme="majorHAnsi" w:eastAsiaTheme="majorEastAsia" w:hAnsiTheme="majorHAnsi" w:cstheme="majorBidi"/>
      <w:color w:val="404040" w:themeColor="text1" w:themeTint="BF"/>
      <w:sz w:val="30"/>
      <w:szCs w:val="30"/>
    </w:rPr>
  </w:style>
  <w:style w:type="character" w:customStyle="1" w:styleId="SubttuloChar">
    <w:name w:val="Subtítulo Char"/>
    <w:basedOn w:val="Fontepargpadro"/>
    <w:link w:val="Subttulo"/>
    <w:uiPriority w:val="11"/>
    <w:rsid w:val="00FD7B87"/>
    <w:rPr>
      <w:rFonts w:asciiTheme="majorHAnsi" w:eastAsiaTheme="majorEastAsia" w:hAnsiTheme="majorHAnsi" w:cstheme="majorBidi"/>
      <w:color w:val="404040" w:themeColor="text1" w:themeTint="BF"/>
      <w:sz w:val="30"/>
      <w:szCs w:val="30"/>
    </w:rPr>
  </w:style>
  <w:style w:type="paragraph" w:styleId="Citao">
    <w:name w:val="Quote"/>
    <w:basedOn w:val="Normal"/>
    <w:next w:val="Normal"/>
    <w:link w:val="CitaoChar"/>
    <w:uiPriority w:val="29"/>
    <w:qFormat/>
    <w:rsid w:val="00802B13"/>
    <w:pPr>
      <w:shd w:val="clear" w:color="auto" w:fill="F2F2F2" w:themeFill="background1" w:themeFillShade="F2"/>
      <w:spacing w:line="252" w:lineRule="auto"/>
      <w:ind w:left="864" w:right="864"/>
      <w:jc w:val="center"/>
    </w:pPr>
    <w:rPr>
      <w:rFonts w:eastAsia="Arial"/>
      <w:i/>
      <w:iCs/>
      <w:sz w:val="22"/>
      <w:szCs w:val="32"/>
    </w:rPr>
  </w:style>
  <w:style w:type="character" w:customStyle="1" w:styleId="CitaoChar">
    <w:name w:val="Citação Char"/>
    <w:basedOn w:val="Fontepargpadro"/>
    <w:link w:val="Citao"/>
    <w:uiPriority w:val="29"/>
    <w:rsid w:val="00802B13"/>
    <w:rPr>
      <w:rFonts w:eastAsia="Arial"/>
      <w:i/>
      <w:iCs/>
      <w:sz w:val="22"/>
      <w:szCs w:val="32"/>
      <w:shd w:val="clear" w:color="auto" w:fill="F2F2F2" w:themeFill="background1" w:themeFillShade="F2"/>
    </w:rPr>
  </w:style>
  <w:style w:type="paragraph" w:styleId="PargrafodaLista">
    <w:name w:val="List Paragraph"/>
    <w:basedOn w:val="Normal"/>
    <w:uiPriority w:val="34"/>
    <w:qFormat/>
    <w:rsid w:val="00FD7B87"/>
    <w:pPr>
      <w:ind w:left="720"/>
      <w:contextualSpacing/>
    </w:pPr>
  </w:style>
  <w:style w:type="character" w:styleId="nfaseIntensa">
    <w:name w:val="Intense Emphasis"/>
    <w:basedOn w:val="Fontepargpadro"/>
    <w:uiPriority w:val="21"/>
    <w:qFormat/>
    <w:rsid w:val="00FD7B87"/>
    <w:rPr>
      <w:b/>
      <w:bCs/>
      <w:i/>
      <w:iCs/>
    </w:rPr>
  </w:style>
  <w:style w:type="paragraph" w:styleId="CitaoIntensa">
    <w:name w:val="Intense Quote"/>
    <w:basedOn w:val="Normal"/>
    <w:next w:val="Normal"/>
    <w:link w:val="CitaoIntensaChar"/>
    <w:uiPriority w:val="30"/>
    <w:qFormat/>
    <w:rsid w:val="00FD7B87"/>
    <w:pPr>
      <w:spacing w:before="100" w:beforeAutospacing="1"/>
      <w:ind w:left="864" w:right="864"/>
      <w:jc w:val="center"/>
    </w:pPr>
    <w:rPr>
      <w:rFonts w:asciiTheme="majorHAnsi" w:eastAsiaTheme="majorEastAsia" w:hAnsiTheme="majorHAnsi" w:cstheme="majorBidi"/>
      <w:color w:val="156082" w:themeColor="accent1"/>
      <w:sz w:val="28"/>
      <w:szCs w:val="28"/>
    </w:rPr>
  </w:style>
  <w:style w:type="character" w:customStyle="1" w:styleId="CitaoIntensaChar">
    <w:name w:val="Citação Intensa Char"/>
    <w:basedOn w:val="Fontepargpadro"/>
    <w:link w:val="CitaoIntensa"/>
    <w:uiPriority w:val="30"/>
    <w:rsid w:val="00FD7B87"/>
    <w:rPr>
      <w:rFonts w:asciiTheme="majorHAnsi" w:eastAsiaTheme="majorEastAsia" w:hAnsiTheme="majorHAnsi" w:cstheme="majorBidi"/>
      <w:color w:val="156082" w:themeColor="accent1"/>
      <w:sz w:val="28"/>
      <w:szCs w:val="28"/>
    </w:rPr>
  </w:style>
  <w:style w:type="character" w:styleId="RefernciaIntensa">
    <w:name w:val="Intense Reference"/>
    <w:basedOn w:val="Fontepargpadro"/>
    <w:uiPriority w:val="32"/>
    <w:qFormat/>
    <w:rsid w:val="00FD7B87"/>
    <w:rPr>
      <w:b/>
      <w:bCs/>
      <w:smallCaps/>
      <w:u w:val="single"/>
    </w:rPr>
  </w:style>
  <w:style w:type="paragraph" w:styleId="Legenda">
    <w:name w:val="caption"/>
    <w:basedOn w:val="Normal"/>
    <w:next w:val="Normal"/>
    <w:uiPriority w:val="35"/>
    <w:semiHidden/>
    <w:unhideWhenUsed/>
    <w:qFormat/>
    <w:rsid w:val="00FD7B87"/>
    <w:pPr>
      <w:spacing w:line="240" w:lineRule="auto"/>
    </w:pPr>
    <w:rPr>
      <w:b/>
      <w:bCs/>
      <w:color w:val="404040" w:themeColor="text1" w:themeTint="BF"/>
      <w:sz w:val="20"/>
      <w:szCs w:val="20"/>
    </w:rPr>
  </w:style>
  <w:style w:type="character" w:styleId="Forte">
    <w:name w:val="Strong"/>
    <w:basedOn w:val="Fontepargpadro"/>
    <w:uiPriority w:val="22"/>
    <w:qFormat/>
    <w:rsid w:val="00FD7B87"/>
    <w:rPr>
      <w:b/>
      <w:bCs/>
    </w:rPr>
  </w:style>
  <w:style w:type="character" w:styleId="nfase">
    <w:name w:val="Emphasis"/>
    <w:basedOn w:val="Fontepargpadro"/>
    <w:uiPriority w:val="20"/>
    <w:qFormat/>
    <w:rsid w:val="00FD7B87"/>
    <w:rPr>
      <w:i/>
      <w:iCs/>
    </w:rPr>
  </w:style>
  <w:style w:type="paragraph" w:styleId="SemEspaamento">
    <w:name w:val="No Spacing"/>
    <w:uiPriority w:val="1"/>
    <w:qFormat/>
    <w:rsid w:val="00FD7B87"/>
    <w:pPr>
      <w:spacing w:after="0"/>
    </w:pPr>
  </w:style>
  <w:style w:type="character" w:styleId="nfaseSutil">
    <w:name w:val="Subtle Emphasis"/>
    <w:basedOn w:val="Fontepargpadro"/>
    <w:uiPriority w:val="19"/>
    <w:qFormat/>
    <w:rsid w:val="00FD7B87"/>
    <w:rPr>
      <w:i/>
      <w:iCs/>
      <w:color w:val="595959" w:themeColor="text1" w:themeTint="A6"/>
    </w:rPr>
  </w:style>
  <w:style w:type="character" w:styleId="RefernciaSutil">
    <w:name w:val="Subtle Reference"/>
    <w:basedOn w:val="Fontepargpadro"/>
    <w:uiPriority w:val="31"/>
    <w:qFormat/>
    <w:rsid w:val="00FD7B87"/>
    <w:rPr>
      <w:smallCaps/>
      <w:color w:val="404040" w:themeColor="text1" w:themeTint="BF"/>
    </w:rPr>
  </w:style>
  <w:style w:type="character" w:styleId="TtulodoLivro">
    <w:name w:val="Book Title"/>
    <w:basedOn w:val="Fontepargpadro"/>
    <w:uiPriority w:val="33"/>
    <w:qFormat/>
    <w:rsid w:val="00FD7B87"/>
    <w:rPr>
      <w:b/>
      <w:bCs/>
      <w:smallCaps/>
    </w:rPr>
  </w:style>
  <w:style w:type="paragraph" w:styleId="CabealhodoSumrio">
    <w:name w:val="TOC Heading"/>
    <w:basedOn w:val="Ttulo1"/>
    <w:next w:val="Normal"/>
    <w:uiPriority w:val="39"/>
    <w:semiHidden/>
    <w:unhideWhenUsed/>
    <w:qFormat/>
    <w:rsid w:val="00FD7B87"/>
    <w:pPr>
      <w:outlineLvl w:val="9"/>
    </w:pPr>
  </w:style>
  <w:style w:type="paragraph" w:styleId="Cabealho">
    <w:name w:val="header"/>
    <w:basedOn w:val="Normal"/>
    <w:link w:val="CabealhoChar"/>
    <w:uiPriority w:val="99"/>
    <w:unhideWhenUsed/>
    <w:rsid w:val="00FC0CD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FC0CD9"/>
    <w:rPr>
      <w:sz w:val="24"/>
    </w:rPr>
  </w:style>
  <w:style w:type="paragraph" w:styleId="Rodap">
    <w:name w:val="footer"/>
    <w:basedOn w:val="Normal"/>
    <w:link w:val="RodapChar"/>
    <w:uiPriority w:val="99"/>
    <w:unhideWhenUsed/>
    <w:rsid w:val="00FC0CD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FC0CD9"/>
    <w:rPr>
      <w:sz w:val="24"/>
    </w:rPr>
  </w:style>
  <w:style w:type="table" w:styleId="Tabelacomgrade">
    <w:name w:val="Table Grid"/>
    <w:basedOn w:val="Tabelanormal"/>
    <w:uiPriority w:val="39"/>
    <w:rsid w:val="00590A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19A4"/>
    <w:pPr>
      <w:spacing w:before="100" w:beforeAutospacing="1" w:after="100" w:afterAutospacing="1" w:line="240" w:lineRule="auto"/>
      <w:jc w:val="left"/>
    </w:pPr>
    <w:rPr>
      <w:rFonts w:ascii="Times New Roman" w:eastAsia="Times New Roman" w:hAnsi="Times New Roman" w:cs="Times New Roman"/>
      <w:color w:val="auto"/>
      <w:szCs w:val="24"/>
      <w:lang w:eastAsia="pt-BR"/>
    </w:rPr>
  </w:style>
  <w:style w:type="table" w:styleId="SimplesTabela1">
    <w:name w:val="Plain Table 1"/>
    <w:basedOn w:val="Tabelanormal"/>
    <w:uiPriority w:val="41"/>
    <w:rsid w:val="0090447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ia">
    <w:name w:val="Bibliography"/>
    <w:basedOn w:val="Normal"/>
    <w:next w:val="Normal"/>
    <w:uiPriority w:val="37"/>
    <w:unhideWhenUsed/>
    <w:rsid w:val="00323586"/>
    <w:pPr>
      <w:tabs>
        <w:tab w:val="left" w:pos="384"/>
      </w:tabs>
      <w:spacing w:after="480" w:line="240" w:lineRule="auto"/>
      <w:ind w:left="384" w:hanging="384"/>
    </w:pPr>
  </w:style>
  <w:style w:type="paragraph" w:styleId="Sumrio1">
    <w:name w:val="toc 1"/>
    <w:basedOn w:val="Normal"/>
    <w:next w:val="Normal"/>
    <w:autoRedefine/>
    <w:uiPriority w:val="39"/>
    <w:unhideWhenUsed/>
    <w:rsid w:val="001423F4"/>
    <w:pPr>
      <w:spacing w:before="360" w:after="360"/>
      <w:jc w:val="left"/>
    </w:pPr>
    <w:rPr>
      <w:rFonts w:asciiTheme="minorHAnsi" w:hAnsiTheme="minorHAnsi" w:cstheme="minorHAnsi"/>
      <w:b/>
      <w:bCs/>
      <w:caps/>
      <w:sz w:val="22"/>
      <w:szCs w:val="22"/>
      <w:u w:val="single"/>
    </w:rPr>
  </w:style>
  <w:style w:type="paragraph" w:styleId="Sumrio2">
    <w:name w:val="toc 2"/>
    <w:basedOn w:val="Normal"/>
    <w:next w:val="Normal"/>
    <w:autoRedefine/>
    <w:uiPriority w:val="39"/>
    <w:unhideWhenUsed/>
    <w:rsid w:val="001423F4"/>
    <w:pPr>
      <w:spacing w:before="0" w:after="0"/>
      <w:jc w:val="left"/>
    </w:pPr>
    <w:rPr>
      <w:rFonts w:asciiTheme="minorHAnsi" w:hAnsiTheme="minorHAnsi" w:cstheme="minorHAnsi"/>
      <w:b/>
      <w:bCs/>
      <w:smallCaps/>
      <w:sz w:val="22"/>
      <w:szCs w:val="22"/>
    </w:rPr>
  </w:style>
  <w:style w:type="paragraph" w:styleId="Sumrio3">
    <w:name w:val="toc 3"/>
    <w:basedOn w:val="Normal"/>
    <w:next w:val="Normal"/>
    <w:autoRedefine/>
    <w:uiPriority w:val="39"/>
    <w:unhideWhenUsed/>
    <w:rsid w:val="001423F4"/>
    <w:pPr>
      <w:spacing w:before="0" w:after="0"/>
      <w:jc w:val="left"/>
    </w:pPr>
    <w:rPr>
      <w:rFonts w:asciiTheme="minorHAnsi" w:hAnsiTheme="minorHAnsi" w:cstheme="minorHAnsi"/>
      <w:smallCaps/>
      <w:sz w:val="22"/>
      <w:szCs w:val="22"/>
    </w:rPr>
  </w:style>
  <w:style w:type="paragraph" w:styleId="Sumrio4">
    <w:name w:val="toc 4"/>
    <w:basedOn w:val="Normal"/>
    <w:next w:val="Normal"/>
    <w:autoRedefine/>
    <w:uiPriority w:val="39"/>
    <w:unhideWhenUsed/>
    <w:rsid w:val="001423F4"/>
    <w:pPr>
      <w:spacing w:before="0" w:after="0"/>
      <w:jc w:val="left"/>
    </w:pPr>
    <w:rPr>
      <w:rFonts w:asciiTheme="minorHAnsi" w:hAnsiTheme="minorHAnsi" w:cstheme="minorHAnsi"/>
      <w:sz w:val="22"/>
      <w:szCs w:val="22"/>
    </w:rPr>
  </w:style>
  <w:style w:type="paragraph" w:styleId="Sumrio5">
    <w:name w:val="toc 5"/>
    <w:basedOn w:val="Normal"/>
    <w:next w:val="Normal"/>
    <w:autoRedefine/>
    <w:uiPriority w:val="39"/>
    <w:unhideWhenUsed/>
    <w:rsid w:val="001423F4"/>
    <w:pPr>
      <w:spacing w:before="0" w:after="0"/>
      <w:jc w:val="left"/>
    </w:pPr>
    <w:rPr>
      <w:rFonts w:asciiTheme="minorHAnsi" w:hAnsiTheme="minorHAnsi" w:cstheme="minorHAnsi"/>
      <w:sz w:val="22"/>
      <w:szCs w:val="22"/>
    </w:rPr>
  </w:style>
  <w:style w:type="paragraph" w:styleId="Sumrio6">
    <w:name w:val="toc 6"/>
    <w:basedOn w:val="Normal"/>
    <w:next w:val="Normal"/>
    <w:autoRedefine/>
    <w:uiPriority w:val="39"/>
    <w:unhideWhenUsed/>
    <w:rsid w:val="001423F4"/>
    <w:pPr>
      <w:spacing w:before="0" w:after="0"/>
      <w:jc w:val="left"/>
    </w:pPr>
    <w:rPr>
      <w:rFonts w:asciiTheme="minorHAnsi" w:hAnsiTheme="minorHAnsi" w:cstheme="minorHAnsi"/>
      <w:sz w:val="22"/>
      <w:szCs w:val="22"/>
    </w:rPr>
  </w:style>
  <w:style w:type="paragraph" w:styleId="Sumrio7">
    <w:name w:val="toc 7"/>
    <w:basedOn w:val="Normal"/>
    <w:next w:val="Normal"/>
    <w:autoRedefine/>
    <w:uiPriority w:val="39"/>
    <w:unhideWhenUsed/>
    <w:rsid w:val="001423F4"/>
    <w:pPr>
      <w:spacing w:before="0" w:after="0"/>
      <w:jc w:val="left"/>
    </w:pPr>
    <w:rPr>
      <w:rFonts w:asciiTheme="minorHAnsi" w:hAnsiTheme="minorHAnsi" w:cstheme="minorHAnsi"/>
      <w:sz w:val="22"/>
      <w:szCs w:val="22"/>
    </w:rPr>
  </w:style>
  <w:style w:type="paragraph" w:styleId="Sumrio8">
    <w:name w:val="toc 8"/>
    <w:basedOn w:val="Normal"/>
    <w:next w:val="Normal"/>
    <w:autoRedefine/>
    <w:uiPriority w:val="39"/>
    <w:unhideWhenUsed/>
    <w:rsid w:val="001423F4"/>
    <w:pPr>
      <w:spacing w:before="0" w:after="0"/>
      <w:jc w:val="left"/>
    </w:pPr>
    <w:rPr>
      <w:rFonts w:asciiTheme="minorHAnsi" w:hAnsiTheme="minorHAnsi" w:cstheme="minorHAnsi"/>
      <w:sz w:val="22"/>
      <w:szCs w:val="22"/>
    </w:rPr>
  </w:style>
  <w:style w:type="paragraph" w:styleId="Sumrio9">
    <w:name w:val="toc 9"/>
    <w:basedOn w:val="Normal"/>
    <w:next w:val="Normal"/>
    <w:autoRedefine/>
    <w:uiPriority w:val="39"/>
    <w:unhideWhenUsed/>
    <w:rsid w:val="001423F4"/>
    <w:pPr>
      <w:spacing w:before="0" w:after="0"/>
      <w:jc w:val="left"/>
    </w:pPr>
    <w:rPr>
      <w:rFonts w:asciiTheme="minorHAnsi" w:hAnsiTheme="minorHAnsi" w:cstheme="minorHAnsi"/>
      <w:sz w:val="22"/>
      <w:szCs w:val="22"/>
    </w:rPr>
  </w:style>
  <w:style w:type="character" w:styleId="Hyperlink">
    <w:name w:val="Hyperlink"/>
    <w:basedOn w:val="Fontepargpadro"/>
    <w:uiPriority w:val="99"/>
    <w:unhideWhenUsed/>
    <w:rsid w:val="001423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ersonalizada 1">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6E573-65C8-4592-97E9-BB7BB0E6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67</Pages>
  <Words>20821</Words>
  <Characters>131383</Characters>
  <Application>Microsoft Office Word</Application>
  <DocSecurity>0</DocSecurity>
  <Lines>3055</Lines>
  <Paragraphs>1879</Paragraphs>
  <ScaleCrop>false</ScaleCrop>
  <HeadingPairs>
    <vt:vector size="2" baseType="variant">
      <vt:variant>
        <vt:lpstr>Título</vt:lpstr>
      </vt:variant>
      <vt:variant>
        <vt:i4>1</vt:i4>
      </vt:variant>
    </vt:vector>
  </HeadingPairs>
  <TitlesOfParts>
    <vt:vector size="1" baseType="lpstr">
      <vt:lpstr>Guia Nacional de Vigilância de Eventos de Base Comunitária</vt:lpstr>
    </vt:vector>
  </TitlesOfParts>
  <Company/>
  <LinksUpToDate>false</LinksUpToDate>
  <CharactersWithSpaces>150325</CharactersWithSpaces>
  <SharedDoc>false</SharedDoc>
  <HyperlinkBase>www.wandersonepidemiologista.com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Nacional de Vigilância de Eventos de Base Comunitária</dc:title>
  <dc:subject>VEBC</dc:subject>
  <dc:creator>Wanderson Oliveira</dc:creator>
  <cp:keywords/>
  <dc:description/>
  <cp:lastModifiedBy>Wanderson Oliveira</cp:lastModifiedBy>
  <cp:revision>255</cp:revision>
  <cp:lastPrinted>2025-11-06T06:28:00Z</cp:lastPrinted>
  <dcterms:created xsi:type="dcterms:W3CDTF">2025-10-30T22:47:00Z</dcterms:created>
  <dcterms:modified xsi:type="dcterms:W3CDTF">2025-11-07T08:10:00Z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id="ooSVofmL"/&gt;&lt;style id="http://www.zotero.org/styles/revista-da-sociedade-brasileira-de-medicina-tropical" hasBibliography="1" bibliographyStyleHasBeenSet="1"/&gt;&lt;prefs&gt;&lt;pref name="fieldType" value="</vt:lpwstr>
  </property>
  <property fmtid="{D5CDD505-2E9C-101B-9397-08002B2CF9AE}" pid="3" name="ZOTERO_PREF_2">
    <vt:lpwstr>Field"/&gt;&lt;/prefs&gt;&lt;/data&gt;</vt:lpwstr>
  </property>
</Properties>
</file>